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A0C88" w14:textId="77777777" w:rsidR="00531B1B" w:rsidRPr="00524C83" w:rsidRDefault="00531B1B">
      <w:pPr>
        <w:pStyle w:val="Els-Title"/>
      </w:pPr>
      <w:r w:rsidRPr="00524C83">
        <w:fldChar w:fldCharType="begin"/>
      </w:r>
      <w:r w:rsidRPr="00524C83">
        <w:instrText xml:space="preserve"> MACROBUTTON NoMacro Click here, type the title of your paper, Capitalize first letter</w:instrText>
      </w:r>
      <w:r w:rsidRPr="00524C83">
        <w:fldChar w:fldCharType="end"/>
      </w:r>
    </w:p>
    <w:p w14:paraId="149F8D5C" w14:textId="77777777" w:rsidR="00531B1B" w:rsidRPr="00524C83" w:rsidRDefault="00531B1B">
      <w:pPr>
        <w:pStyle w:val="Els-Author"/>
        <w:ind w:right="2"/>
        <w:rPr>
          <w:lang w:eastAsia="zh-CN"/>
        </w:rPr>
      </w:pPr>
      <w:r w:rsidRPr="00524C83">
        <w:fldChar w:fldCharType="begin"/>
      </w:r>
      <w:r w:rsidRPr="00524C83">
        <w:rPr>
          <w:lang w:eastAsia="zh-CN"/>
        </w:rPr>
        <w:instrText xml:space="preserve"> MACROBUTTON NoMacro First Author</w:instrText>
      </w:r>
      <w:r w:rsidRPr="00524C83">
        <w:rPr>
          <w:vertAlign w:val="superscript"/>
          <w:lang w:eastAsia="zh-CN"/>
        </w:rPr>
        <w:instrText>a</w:instrText>
      </w:r>
      <w:r w:rsidRPr="00524C83">
        <w:rPr>
          <w:lang w:eastAsia="zh-CN"/>
        </w:rPr>
        <w:instrText>, Second Author</w:instrText>
      </w:r>
      <w:r w:rsidRPr="00524C83">
        <w:rPr>
          <w:vertAlign w:val="superscript"/>
          <w:lang w:eastAsia="zh-CN"/>
        </w:rPr>
        <w:instrText>b</w:instrText>
      </w:r>
      <w:r w:rsidRPr="00524C83">
        <w:rPr>
          <w:lang w:eastAsia="zh-CN"/>
        </w:rPr>
        <w:instrText>, Third Author</w:instrText>
      </w:r>
      <w:r w:rsidRPr="00524C83">
        <w:rPr>
          <w:vertAlign w:val="superscript"/>
          <w:lang w:eastAsia="zh-CN"/>
        </w:rPr>
        <w:instrText>a,b,</w:instrText>
      </w:r>
      <w:r w:rsidRPr="00524C83">
        <w:fldChar w:fldCharType="end"/>
      </w:r>
      <w:r w:rsidRPr="00524C83">
        <w:footnoteReference w:id="1"/>
      </w:r>
    </w:p>
    <w:p w14:paraId="47FEC5A2" w14:textId="77777777" w:rsidR="00531B1B" w:rsidRPr="00524C83" w:rsidRDefault="00531B1B">
      <w:pPr>
        <w:pStyle w:val="Els-Affiliation"/>
      </w:pPr>
      <w:r w:rsidRPr="00524C83">
        <w:fldChar w:fldCharType="begin"/>
      </w:r>
      <w:r w:rsidRPr="00524C83">
        <w:instrText xml:space="preserve"> MACROBUTTON NoMacro </w:instrText>
      </w:r>
      <w:r w:rsidRPr="00524C83">
        <w:rPr>
          <w:vertAlign w:val="superscript"/>
        </w:rPr>
        <w:instrText>a</w:instrText>
      </w:r>
      <w:r w:rsidRPr="00524C83">
        <w:instrText>First affiliation, Address, City and Postcode, Country</w:instrText>
      </w:r>
      <w:r w:rsidRPr="00524C83">
        <w:fldChar w:fldCharType="end"/>
      </w:r>
    </w:p>
    <w:p w14:paraId="13F0AF12" w14:textId="77777777" w:rsidR="00531B1B" w:rsidRPr="00524C83" w:rsidRDefault="00531B1B" w:rsidP="00587EAF">
      <w:pPr>
        <w:pStyle w:val="Els-Affiliation"/>
        <w:spacing w:after="400"/>
        <w:rPr>
          <w:lang w:eastAsia="zh-CN"/>
        </w:rPr>
      </w:pPr>
      <w:r w:rsidRPr="00524C83">
        <w:fldChar w:fldCharType="begin"/>
      </w:r>
      <w:r w:rsidRPr="00524C83">
        <w:instrText xml:space="preserve"> MACROBUTTON NoMacro </w:instrText>
      </w:r>
      <w:r w:rsidRPr="00524C83">
        <w:rPr>
          <w:vertAlign w:val="superscript"/>
        </w:rPr>
        <w:instrText>b</w:instrText>
      </w:r>
      <w:r w:rsidRPr="00524C83">
        <w:instrText>Second affiliation, Address, City and Postcode, Country</w:instrText>
      </w:r>
      <w:r w:rsidRPr="00524C83">
        <w:fldChar w:fldCharType="end"/>
      </w:r>
      <w:r w:rsidRPr="00524C83">
        <w:rPr>
          <w:rFonts w:hint="eastAsia"/>
          <w:lang w:eastAsia="zh-CN"/>
        </w:rPr>
        <w:t xml:space="preserve"> </w:t>
      </w:r>
    </w:p>
    <w:p w14:paraId="13790981" w14:textId="77777777" w:rsidR="00531B1B" w:rsidRPr="00524C83" w:rsidRDefault="00531B1B">
      <w:pPr>
        <w:pStyle w:val="Els-Abstract-head"/>
        <w:spacing w:before="200"/>
      </w:pPr>
      <w:r w:rsidRPr="00524C83">
        <w:t>Abstract</w:t>
      </w:r>
    </w:p>
    <w:p w14:paraId="0A743B3C" w14:textId="105E34DF" w:rsidR="00D87F4E" w:rsidRDefault="00D87F4E">
      <w:pPr>
        <w:pStyle w:val="Els-Abstract-text"/>
        <w:rPr>
          <w:rFonts w:eastAsia="맑은 고딕"/>
          <w:lang w:eastAsia="ko-KR"/>
        </w:rPr>
      </w:pPr>
      <w:r>
        <w:rPr>
          <w:rFonts w:eastAsia="맑은 고딕" w:hint="eastAsia"/>
          <w:lang w:eastAsia="ko-KR"/>
        </w:rPr>
        <w:t>A</w:t>
      </w:r>
      <w:r>
        <w:rPr>
          <w:rFonts w:eastAsia="맑은 고딕"/>
          <w:lang w:eastAsia="ko-KR"/>
        </w:rPr>
        <w:t>bstracts should be no more than 200 words in length. Abstracts should consist of background, methods, results, and conclusion.</w:t>
      </w:r>
    </w:p>
    <w:p w14:paraId="26CB6D97" w14:textId="77777777" w:rsidR="00D87F4E" w:rsidRPr="00D87F4E" w:rsidRDefault="00D87F4E" w:rsidP="00D87F4E">
      <w:pPr>
        <w:rPr>
          <w:rFonts w:eastAsia="맑은 고딕"/>
          <w:lang w:val="en-US" w:eastAsia="ko-KR"/>
        </w:rPr>
      </w:pPr>
    </w:p>
    <w:p w14:paraId="256E43AD" w14:textId="3A4F2CBE" w:rsidR="00531B1B" w:rsidRPr="00524C83" w:rsidRDefault="00531B1B">
      <w:pPr>
        <w:pStyle w:val="Els-Abstract-text"/>
      </w:pPr>
      <w:r w:rsidRPr="00524C83">
        <w:fldChar w:fldCharType="begin"/>
      </w:r>
      <w:r w:rsidRPr="00524C83">
        <w:instrText xml:space="preserve"> MACROBUTTON NoMacro Click here and insert your abstract text.</w:instrText>
      </w:r>
      <w:r w:rsidRPr="00524C83">
        <w:fldChar w:fldCharType="end"/>
      </w:r>
    </w:p>
    <w:sdt>
      <w:sdtPr>
        <w:rPr>
          <w:rFonts w:hint="eastAsia"/>
          <w:sz w:val="18"/>
          <w:szCs w:val="18"/>
        </w:rPr>
        <w:id w:val="646861604"/>
        <w:lock w:val="contentLocked"/>
        <w:placeholder>
          <w:docPart w:val="DefaultPlaceholder_1082065158"/>
        </w:placeholder>
        <w:group/>
      </w:sdtPr>
      <w:sdtEndPr/>
      <w:sdtContent>
        <w:sdt>
          <w:sdtPr>
            <w:rPr>
              <w:rFonts w:hint="eastAsia"/>
              <w:sz w:val="18"/>
              <w:szCs w:val="18"/>
            </w:rPr>
            <w:id w:val="-1131551250"/>
            <w:lock w:val="sdtContentLocked"/>
            <w:placeholder>
              <w:docPart w:val="DefaultPlaceholder_1082065158"/>
            </w:placeholder>
          </w:sdtPr>
          <w:sdtEndPr/>
          <w:sdtContent>
            <w:p w14:paraId="7DF62549" w14:textId="7672201E" w:rsidR="00531B1B" w:rsidRPr="00524C83" w:rsidRDefault="00BD61F5" w:rsidP="00B02E0E">
              <w:pPr>
                <w:pStyle w:val="Default"/>
                <w:rPr>
                  <w:sz w:val="18"/>
                  <w:szCs w:val="18"/>
                </w:rPr>
              </w:pPr>
              <w:r w:rsidRPr="00524C83">
                <w:rPr>
                  <w:rFonts w:hint="eastAsia"/>
                  <w:sz w:val="18"/>
                  <w:szCs w:val="18"/>
                </w:rPr>
                <w:t>©</w:t>
              </w:r>
              <w:r w:rsidRPr="00524C83">
                <w:rPr>
                  <w:sz w:val="18"/>
                  <w:szCs w:val="18"/>
                </w:rPr>
                <w:t xml:space="preserve"> 201</w:t>
              </w:r>
              <w:r w:rsidR="007D2A99">
                <w:rPr>
                  <w:sz w:val="18"/>
                  <w:szCs w:val="18"/>
                </w:rPr>
                <w:t>7</w:t>
              </w:r>
              <w:r w:rsidR="00B02E0E" w:rsidRPr="00B02E0E">
                <w:rPr>
                  <w:sz w:val="18"/>
                  <w:szCs w:val="18"/>
                </w:rPr>
                <w:t xml:space="preserve"> Elsevier</w:t>
              </w:r>
              <w:r w:rsidR="00B02E0E">
                <w:rPr>
                  <w:sz w:val="18"/>
                  <w:szCs w:val="18"/>
                </w:rPr>
                <w:t xml:space="preserve"> </w:t>
              </w:r>
              <w:r w:rsidR="00592DBB">
                <w:rPr>
                  <w:sz w:val="18"/>
                  <w:szCs w:val="18"/>
                </w:rPr>
                <w:t>Inc</w:t>
              </w:r>
              <w:r w:rsidR="00B02E0E" w:rsidRPr="00B02E0E">
                <w:rPr>
                  <w:sz w:val="18"/>
                  <w:szCs w:val="18"/>
                </w:rPr>
                <w:t>.</w:t>
              </w:r>
              <w:r w:rsidR="00B02E0E">
                <w:rPr>
                  <w:sz w:val="18"/>
                  <w:szCs w:val="18"/>
                </w:rPr>
                <w:t xml:space="preserve"> </w:t>
              </w:r>
              <w:r w:rsidR="00B02E0E" w:rsidRPr="00B02E0E">
                <w:rPr>
                  <w:sz w:val="18"/>
                  <w:szCs w:val="18"/>
                </w:rPr>
                <w:t>All</w:t>
              </w:r>
              <w:r w:rsidR="00B02E0E">
                <w:rPr>
                  <w:sz w:val="18"/>
                  <w:szCs w:val="18"/>
                </w:rPr>
                <w:t xml:space="preserve"> </w:t>
              </w:r>
              <w:r w:rsidR="00B02E0E" w:rsidRPr="00B02E0E">
                <w:rPr>
                  <w:sz w:val="18"/>
                  <w:szCs w:val="18"/>
                </w:rPr>
                <w:t>rights</w:t>
              </w:r>
              <w:r w:rsidR="00B02E0E">
                <w:rPr>
                  <w:sz w:val="18"/>
                  <w:szCs w:val="18"/>
                </w:rPr>
                <w:t xml:space="preserve"> </w:t>
              </w:r>
              <w:r w:rsidR="00B02E0E" w:rsidRPr="00B02E0E">
                <w:rPr>
                  <w:sz w:val="18"/>
                  <w:szCs w:val="18"/>
                </w:rPr>
                <w:t>reserved</w:t>
              </w:r>
              <w:r w:rsidRPr="00524C83">
                <w:rPr>
                  <w:sz w:val="18"/>
                  <w:szCs w:val="18"/>
                </w:rPr>
                <w:t>.</w:t>
              </w:r>
            </w:p>
          </w:sdtContent>
        </w:sdt>
      </w:sdtContent>
    </w:sdt>
    <w:p w14:paraId="67014C24" w14:textId="0C84B36A" w:rsidR="00071084" w:rsidRPr="00524C83" w:rsidRDefault="00071084" w:rsidP="008F4EC4">
      <w:pPr>
        <w:pStyle w:val="Els-keywords"/>
        <w:tabs>
          <w:tab w:val="center" w:pos="4677"/>
        </w:tabs>
      </w:pPr>
      <w:r w:rsidRPr="00524C83">
        <w:rPr>
          <w:i/>
        </w:rPr>
        <w:t>Keywords:</w:t>
      </w:r>
      <w:r w:rsidRPr="00524C83">
        <w:t xml:space="preserve"> </w:t>
      </w:r>
      <w:r w:rsidR="00F534D0" w:rsidRPr="00F534D0">
        <w:t>Immediately after the abstract, provide a maximum of 6 keywords, using American spelling and avoiding general and plural terms and multiple concepts (avoid, for example, 'and', 'of'). Be sparing with abbreviations: only abbreviations firmly established in the field may be eligible. These keywords will be used for indexing purposes.</w:t>
      </w:r>
    </w:p>
    <w:p w14:paraId="1AC336AD" w14:textId="7319D728" w:rsidR="00D43C00" w:rsidRDefault="00D43C00" w:rsidP="00D43C00">
      <w:pPr>
        <w:pStyle w:val="Els-1storder-head"/>
      </w:pPr>
      <w:r>
        <w:rPr>
          <w:rFonts w:eastAsia="맑은 고딕"/>
          <w:lang w:eastAsia="ko-KR"/>
        </w:rPr>
        <w:t xml:space="preserve">Article structure &amp; </w:t>
      </w:r>
      <w:r w:rsidR="004148E2">
        <w:rPr>
          <w:rFonts w:eastAsia="맑은 고딕" w:hint="eastAsia"/>
          <w:lang w:eastAsia="ko-KR"/>
        </w:rPr>
        <w:t>U</w:t>
      </w:r>
      <w:r w:rsidR="004148E2">
        <w:rPr>
          <w:rFonts w:eastAsia="맑은 고딕"/>
          <w:lang w:eastAsia="ko-KR"/>
        </w:rPr>
        <w:t>se of word processing software</w:t>
      </w:r>
    </w:p>
    <w:p w14:paraId="4D85E948" w14:textId="388E92A2" w:rsidR="00D43C00" w:rsidRDefault="00D43C00" w:rsidP="00D43C00">
      <w:pPr>
        <w:pStyle w:val="Els-body-text"/>
        <w:ind w:right="-28"/>
      </w:pPr>
      <w:r w:rsidRPr="00D43C00">
        <w:t>There are no strict requirements for the article structure. However, it is recommend to include essential elements, such as Abstract, Keywords, Introduction, Materials and Methods, Results, and Discussion. Generally, the length of the manuscript should be within 10 printed pages with the exception of review articles.</w:t>
      </w:r>
    </w:p>
    <w:p w14:paraId="41277EE2" w14:textId="42122799" w:rsidR="00531B1B" w:rsidRDefault="00D43C00" w:rsidP="00D43C00">
      <w:pPr>
        <w:pStyle w:val="Els-body-text"/>
        <w:ind w:right="-28"/>
      </w:pPr>
      <w:r w:rsidRPr="00D43C00">
        <w:t>Articles should be prepared in the simplest form possible and submitted in Microsoft Word (*.doc or *.docx). Manuscripts must be typed in English, double-spaced and 10 or 12-point type. And all pages must be numbered consecutively starting from the title page. You may use automatic page numbering, but do NOT use other kinds of automatic formatting such as footnotes. Put text, references, tables, and legends in one file, with each table on a new page.</w:t>
      </w:r>
    </w:p>
    <w:p w14:paraId="3B9AC0E3" w14:textId="078759DE" w:rsidR="00531B1B" w:rsidRPr="00524C83" w:rsidRDefault="00D97621" w:rsidP="00D97621">
      <w:pPr>
        <w:pStyle w:val="Els-2ndorder-head"/>
        <w:numPr>
          <w:ilvl w:val="0"/>
          <w:numId w:val="0"/>
        </w:numPr>
      </w:pPr>
      <w:r>
        <w:lastRenderedPageBreak/>
        <w:t>Introduction</w:t>
      </w:r>
    </w:p>
    <w:p w14:paraId="60312C89" w14:textId="5D90FFB0" w:rsidR="00D97621" w:rsidRPr="00524C83" w:rsidRDefault="00D97621" w:rsidP="00D97621">
      <w:pPr>
        <w:pStyle w:val="Els-body-text"/>
        <w:rPr>
          <w:lang w:eastAsia="zh-CN"/>
        </w:rPr>
      </w:pPr>
      <w:r w:rsidRPr="00D97621">
        <w:t>The Introduction should provide a brief background to the subject of the paper, explain the importance of the study, and state a precise study question or purpose.</w:t>
      </w:r>
    </w:p>
    <w:p w14:paraId="127987BF" w14:textId="77777777" w:rsidR="00D97621" w:rsidRPr="00524C83" w:rsidRDefault="00D97621" w:rsidP="00D97621">
      <w:pPr>
        <w:pStyle w:val="Els-body-text"/>
        <w:ind w:firstLine="0"/>
        <w:rPr>
          <w:lang w:eastAsia="zh-CN"/>
        </w:rPr>
      </w:pPr>
    </w:p>
    <w:p w14:paraId="11C8728D" w14:textId="0D07948F" w:rsidR="00D97621" w:rsidRPr="00D97621" w:rsidRDefault="00D97621" w:rsidP="00D97621">
      <w:pPr>
        <w:pStyle w:val="Els-2ndorder-head"/>
        <w:numPr>
          <w:ilvl w:val="0"/>
          <w:numId w:val="0"/>
        </w:numPr>
        <w:rPr>
          <w:rFonts w:eastAsia="맑은 고딕"/>
          <w:lang w:eastAsia="ko-KR"/>
        </w:rPr>
      </w:pPr>
      <w:r>
        <w:rPr>
          <w:rFonts w:eastAsia="맑은 고딕" w:hint="eastAsia"/>
          <w:lang w:eastAsia="ko-KR"/>
        </w:rPr>
        <w:t>M</w:t>
      </w:r>
      <w:r>
        <w:rPr>
          <w:rFonts w:eastAsia="맑은 고딕"/>
          <w:lang w:eastAsia="ko-KR"/>
        </w:rPr>
        <w:t>aterial and methods</w:t>
      </w:r>
    </w:p>
    <w:p w14:paraId="7CF0C523" w14:textId="23213A91" w:rsidR="00D97621" w:rsidRDefault="00D97621" w:rsidP="00D97621">
      <w:pPr>
        <w:pStyle w:val="Els-body-text"/>
        <w:rPr>
          <w:rFonts w:eastAsia="맑은 고딕"/>
          <w:lang w:eastAsia="ko-KR"/>
        </w:rPr>
      </w:pPr>
      <w:r w:rsidRPr="00D97621">
        <w:rPr>
          <w:rFonts w:eastAsia="맑은 고딕"/>
          <w:lang w:eastAsia="ko-KR"/>
        </w:rPr>
        <w:t>Provide sufficient detail to allow the work to be reproduced. Methods already published should be indicated by a reference; only relevant modifications should be described.</w:t>
      </w:r>
    </w:p>
    <w:p w14:paraId="13A62060" w14:textId="77777777" w:rsidR="00D97621" w:rsidRPr="00D97621" w:rsidRDefault="00D97621" w:rsidP="00D97621">
      <w:pPr>
        <w:pStyle w:val="Els-body-text"/>
        <w:rPr>
          <w:rFonts w:eastAsia="맑은 고딕"/>
          <w:lang w:eastAsia="ko-KR"/>
        </w:rPr>
      </w:pPr>
    </w:p>
    <w:p w14:paraId="6DAE9C12" w14:textId="4E7CA3EA" w:rsidR="00D97621" w:rsidRPr="00D97621" w:rsidRDefault="00D97621" w:rsidP="00D97621">
      <w:pPr>
        <w:pStyle w:val="Els-2ndorder-head"/>
        <w:numPr>
          <w:ilvl w:val="0"/>
          <w:numId w:val="0"/>
        </w:numPr>
        <w:rPr>
          <w:rFonts w:eastAsia="맑은 고딕"/>
          <w:lang w:eastAsia="ko-KR"/>
        </w:rPr>
      </w:pPr>
      <w:r>
        <w:rPr>
          <w:rFonts w:eastAsia="맑은 고딕" w:hint="eastAsia"/>
          <w:lang w:eastAsia="ko-KR"/>
        </w:rPr>
        <w:t>R</w:t>
      </w:r>
      <w:r>
        <w:rPr>
          <w:rFonts w:eastAsia="맑은 고딕"/>
          <w:lang w:eastAsia="ko-KR"/>
        </w:rPr>
        <w:t>esults</w:t>
      </w:r>
    </w:p>
    <w:p w14:paraId="7ADA366D" w14:textId="0A616442" w:rsidR="00D97621" w:rsidRDefault="00D97621" w:rsidP="00D97621">
      <w:pPr>
        <w:pStyle w:val="Els-body-text"/>
      </w:pPr>
      <w:r w:rsidRPr="00D97621">
        <w:t>The Results section should comprise the study results presented in a logical sequence, supplemented with tables and/or figures. Take care that the text does not repeat data that are presented in the tables and/or figures.</w:t>
      </w:r>
    </w:p>
    <w:p w14:paraId="5902F953" w14:textId="77777777" w:rsidR="00D97621" w:rsidRPr="00D97621" w:rsidRDefault="00D97621" w:rsidP="00D97621">
      <w:pPr>
        <w:pStyle w:val="Els-body-text"/>
      </w:pPr>
    </w:p>
    <w:p w14:paraId="2C6894FC" w14:textId="1729F616" w:rsidR="00D97621" w:rsidRPr="00D97621" w:rsidRDefault="00D97621" w:rsidP="00D97621">
      <w:pPr>
        <w:pStyle w:val="Els-2ndorder-head"/>
        <w:numPr>
          <w:ilvl w:val="0"/>
          <w:numId w:val="0"/>
        </w:numPr>
        <w:rPr>
          <w:rFonts w:eastAsia="맑은 고딕"/>
          <w:lang w:eastAsia="ko-KR"/>
        </w:rPr>
      </w:pPr>
      <w:r>
        <w:rPr>
          <w:rFonts w:eastAsia="맑은 고딕" w:hint="eastAsia"/>
          <w:lang w:eastAsia="ko-KR"/>
        </w:rPr>
        <w:t>D</w:t>
      </w:r>
      <w:r>
        <w:rPr>
          <w:rFonts w:eastAsia="맑은 고딕"/>
          <w:lang w:eastAsia="ko-KR"/>
        </w:rPr>
        <w:t>iscussion</w:t>
      </w:r>
    </w:p>
    <w:p w14:paraId="24E0DC78" w14:textId="7077D3D8" w:rsidR="00D97621" w:rsidRDefault="00D97621" w:rsidP="00D97621">
      <w:pPr>
        <w:pStyle w:val="Els-body-text"/>
      </w:pPr>
      <w:r w:rsidRPr="00D97621">
        <w:t>The Discussion section should be used to emphasize the new and important aspects of the study, place the results in context with published literature, discuss the implications of the findings, and draw the conclusions that follow from the study results.</w:t>
      </w:r>
    </w:p>
    <w:p w14:paraId="400702D3" w14:textId="77777777" w:rsidR="00D97621" w:rsidRPr="00D97621" w:rsidRDefault="00D97621" w:rsidP="00D97621">
      <w:pPr>
        <w:pStyle w:val="Els-body-text"/>
      </w:pPr>
    </w:p>
    <w:p w14:paraId="440AE0EC" w14:textId="5AE62F55" w:rsidR="00792F96" w:rsidRDefault="00792F96">
      <w:pPr>
        <w:pStyle w:val="Els-2ndorder-head"/>
        <w:rPr>
          <w:rFonts w:eastAsia="맑은 고딕"/>
          <w:lang w:eastAsia="ko-KR"/>
        </w:rPr>
      </w:pPr>
      <w:r>
        <w:rPr>
          <w:rFonts w:eastAsia="맑은 고딕" w:hint="eastAsia"/>
          <w:lang w:eastAsia="ko-KR"/>
        </w:rPr>
        <w:t>E</w:t>
      </w:r>
      <w:r>
        <w:rPr>
          <w:rFonts w:eastAsia="맑은 고딕"/>
          <w:lang w:eastAsia="ko-KR"/>
        </w:rPr>
        <w:t>ssential title page information</w:t>
      </w:r>
    </w:p>
    <w:p w14:paraId="4BB2AD2B" w14:textId="47E4C724" w:rsidR="00792F96" w:rsidRPr="00792F96" w:rsidRDefault="00792F96" w:rsidP="00792F96">
      <w:pPr>
        <w:pStyle w:val="Els-body-text"/>
        <w:rPr>
          <w:rFonts w:eastAsia="맑은 고딕"/>
          <w:lang w:eastAsia="ko-KR"/>
        </w:rPr>
      </w:pPr>
      <w:r w:rsidRPr="00792F96">
        <w:rPr>
          <w:rFonts w:eastAsia="맑은 고딕"/>
          <w:lang w:eastAsia="ko-KR"/>
        </w:rPr>
        <w:t>The title page should include: category of paper, article title, names (spelled out in full) of all authors, academic degrees, the institutions with which they are affiliated (indicate all affiliations with a superscripted lowercase number after the author's name and in front of the appropriate affiliation), short running title not exceeding 30 characters, separate word count for abstract and text, and the corresponding author details (name, address, phone and fax, e-mail information).</w:t>
      </w:r>
    </w:p>
    <w:p w14:paraId="3756189A" w14:textId="77777777" w:rsidR="00792F96" w:rsidRPr="00792F96" w:rsidRDefault="00792F96" w:rsidP="00792F96">
      <w:pPr>
        <w:pStyle w:val="Els-body-text"/>
      </w:pPr>
    </w:p>
    <w:p w14:paraId="771FDE98" w14:textId="43E2C39E" w:rsidR="00792F96" w:rsidRDefault="00792F96">
      <w:pPr>
        <w:pStyle w:val="Els-2ndorder-head"/>
      </w:pPr>
      <w:r>
        <w:rPr>
          <w:rFonts w:eastAsia="맑은 고딕"/>
          <w:lang w:eastAsia="ko-KR"/>
        </w:rPr>
        <w:t>Abbreviations</w:t>
      </w:r>
    </w:p>
    <w:p w14:paraId="76106B4F" w14:textId="4F1327EA" w:rsidR="00792F96" w:rsidRDefault="00792F96" w:rsidP="00792F96">
      <w:pPr>
        <w:pStyle w:val="Els-body-text"/>
      </w:pPr>
      <w:r w:rsidRPr="00792F96">
        <w:t>Where a term/definition is continually referred to (i.e. 3 times or more in the text), it is written in full when it first appears, followed by the subsequent abbreviation in parentheses (even if it was previously defined in the abstract); thereafter, the abbreviation is used.</w:t>
      </w:r>
    </w:p>
    <w:p w14:paraId="17F1956E" w14:textId="77777777" w:rsidR="005672AD" w:rsidRPr="005672AD" w:rsidRDefault="005672AD" w:rsidP="00D53840">
      <w:pPr>
        <w:pStyle w:val="Els-body-text"/>
        <w:ind w:firstLine="0"/>
      </w:pPr>
    </w:p>
    <w:p w14:paraId="1F886605" w14:textId="2B7D90B8" w:rsidR="005672AD" w:rsidRDefault="005672AD">
      <w:pPr>
        <w:pStyle w:val="Els-2ndorder-head"/>
      </w:pPr>
      <w:r>
        <w:rPr>
          <w:rFonts w:eastAsia="맑은 고딕" w:hint="eastAsia"/>
          <w:lang w:eastAsia="ko-KR"/>
        </w:rPr>
        <w:t xml:space="preserve"> </w:t>
      </w:r>
      <w:r>
        <w:rPr>
          <w:rFonts w:eastAsia="맑은 고딕"/>
          <w:lang w:eastAsia="ko-KR"/>
        </w:rPr>
        <w:t>Nomenclature and Units</w:t>
      </w:r>
    </w:p>
    <w:p w14:paraId="021056C5" w14:textId="097E4F93" w:rsidR="005672AD" w:rsidRDefault="005672AD" w:rsidP="005672AD">
      <w:pPr>
        <w:pStyle w:val="Els-body-text"/>
      </w:pPr>
      <w:r w:rsidRPr="005672AD">
        <w:t>Current standard international nomenclature for genes should be adhered to. Genes should be typed in italic font and include the accession number.</w:t>
      </w:r>
    </w:p>
    <w:p w14:paraId="4DBF754C" w14:textId="4DDE133F" w:rsidR="005672AD" w:rsidRDefault="005672AD" w:rsidP="005672AD">
      <w:pPr>
        <w:pStyle w:val="Els-body-text"/>
      </w:pPr>
    </w:p>
    <w:p w14:paraId="5C05ABEB" w14:textId="128885D6" w:rsidR="007B1A58" w:rsidRDefault="007B1A58" w:rsidP="007B1A58">
      <w:pPr>
        <w:pStyle w:val="Els-1storder-head"/>
      </w:pPr>
      <w:r>
        <w:rPr>
          <w:rFonts w:eastAsia="맑은 고딕"/>
          <w:lang w:eastAsia="ko-KR"/>
        </w:rPr>
        <w:t>Art</w:t>
      </w:r>
      <w:r w:rsidR="002E7774">
        <w:rPr>
          <w:rFonts w:eastAsia="맑은 고딕"/>
          <w:lang w:eastAsia="ko-KR"/>
        </w:rPr>
        <w:t>work</w:t>
      </w:r>
    </w:p>
    <w:p w14:paraId="762DF465" w14:textId="4BBA68A9" w:rsidR="007B1A58" w:rsidRDefault="002E7774" w:rsidP="005672AD">
      <w:pPr>
        <w:pStyle w:val="Els-body-text"/>
      </w:pPr>
      <w:r w:rsidRPr="002E7774">
        <w:t>Figures must be in numerical order using Arabic numerals in the order of their citation in the text. Figures should be uploaded as separate files, not embedded in the manuscript file.</w:t>
      </w:r>
    </w:p>
    <w:p w14:paraId="494DF47C" w14:textId="4EA911C3" w:rsidR="00AA7D04" w:rsidRDefault="00AA7D04" w:rsidP="005672AD">
      <w:pPr>
        <w:pStyle w:val="Els-body-text"/>
      </w:pPr>
    </w:p>
    <w:p w14:paraId="471B4214" w14:textId="1023A0A1" w:rsidR="00AA7D04" w:rsidRPr="00AA7D04" w:rsidRDefault="00AA7D04" w:rsidP="005672AD">
      <w:pPr>
        <w:pStyle w:val="Els-body-text"/>
        <w:rPr>
          <w:rFonts w:eastAsia="맑은 고딕"/>
          <w:i/>
          <w:lang w:eastAsia="ko-KR"/>
        </w:rPr>
      </w:pPr>
      <w:r w:rsidRPr="00AA7D04">
        <w:rPr>
          <w:rFonts w:eastAsia="맑은 고딕" w:hint="eastAsia"/>
          <w:i/>
          <w:lang w:eastAsia="ko-KR"/>
        </w:rPr>
        <w:t>E</w:t>
      </w:r>
      <w:r w:rsidRPr="00AA7D04">
        <w:rPr>
          <w:rFonts w:eastAsia="맑은 고딕"/>
          <w:i/>
          <w:lang w:eastAsia="ko-KR"/>
        </w:rPr>
        <w:t>lectronic artwork</w:t>
      </w:r>
    </w:p>
    <w:p w14:paraId="5989D2B6" w14:textId="77777777" w:rsidR="000F10A2" w:rsidRDefault="000F10A2" w:rsidP="005672AD">
      <w:pPr>
        <w:pStyle w:val="Els-body-text"/>
        <w:rPr>
          <w:rFonts w:eastAsia="맑은 고딕"/>
          <w:i/>
          <w:lang w:eastAsia="ko-KR"/>
        </w:rPr>
      </w:pPr>
    </w:p>
    <w:p w14:paraId="41D5EF18" w14:textId="6D6BBEF6" w:rsidR="00AA7D04" w:rsidRPr="00AA7D04" w:rsidRDefault="00AA7D04" w:rsidP="005672AD">
      <w:pPr>
        <w:pStyle w:val="Els-body-text"/>
        <w:rPr>
          <w:rFonts w:eastAsia="맑은 고딕"/>
          <w:i/>
          <w:lang w:eastAsia="ko-KR"/>
        </w:rPr>
      </w:pPr>
      <w:r w:rsidRPr="00AA7D04">
        <w:rPr>
          <w:rFonts w:eastAsia="맑은 고딕" w:hint="eastAsia"/>
          <w:i/>
          <w:lang w:eastAsia="ko-KR"/>
        </w:rPr>
        <w:t>G</w:t>
      </w:r>
      <w:r w:rsidRPr="00AA7D04">
        <w:rPr>
          <w:rFonts w:eastAsia="맑은 고딕"/>
          <w:i/>
          <w:lang w:eastAsia="ko-KR"/>
        </w:rPr>
        <w:t>eneral points</w:t>
      </w:r>
      <w:r>
        <w:rPr>
          <w:rFonts w:eastAsia="맑은 고딕"/>
          <w:i/>
          <w:lang w:eastAsia="ko-KR"/>
        </w:rPr>
        <w:t>:</w:t>
      </w:r>
    </w:p>
    <w:p w14:paraId="731BAF41" w14:textId="72BF8253" w:rsidR="00AA7D04" w:rsidRDefault="00AA7D04" w:rsidP="00AA7D04">
      <w:pPr>
        <w:pStyle w:val="Els-body-text"/>
        <w:numPr>
          <w:ilvl w:val="0"/>
          <w:numId w:val="33"/>
        </w:numPr>
        <w:rPr>
          <w:rFonts w:eastAsia="맑은 고딕"/>
          <w:lang w:eastAsia="ko-KR"/>
        </w:rPr>
      </w:pPr>
      <w:r w:rsidRPr="00AA7D04">
        <w:rPr>
          <w:rFonts w:eastAsia="맑은 고딕"/>
          <w:lang w:eastAsia="ko-KR"/>
        </w:rPr>
        <w:t>Make sure you use uniform lettering and sizing of your original artwork.</w:t>
      </w:r>
    </w:p>
    <w:p w14:paraId="37F79F1E" w14:textId="18FF1ED9" w:rsidR="00AA7D04" w:rsidRDefault="00AA7D04" w:rsidP="00AA7D04">
      <w:pPr>
        <w:pStyle w:val="Els-body-text"/>
        <w:numPr>
          <w:ilvl w:val="0"/>
          <w:numId w:val="33"/>
        </w:numPr>
        <w:rPr>
          <w:rFonts w:eastAsia="맑은 고딕"/>
          <w:lang w:eastAsia="ko-KR"/>
        </w:rPr>
      </w:pPr>
      <w:r w:rsidRPr="00AA7D04">
        <w:rPr>
          <w:rFonts w:eastAsia="맑은 고딕"/>
          <w:lang w:eastAsia="ko-KR"/>
        </w:rPr>
        <w:t>Embed the fonts used if the application provides that option.</w:t>
      </w:r>
    </w:p>
    <w:p w14:paraId="0E4F22A8" w14:textId="7DEEA198" w:rsidR="00AA7D04" w:rsidRDefault="00AA7D04" w:rsidP="00AA7D04">
      <w:pPr>
        <w:pStyle w:val="Els-body-text"/>
        <w:numPr>
          <w:ilvl w:val="0"/>
          <w:numId w:val="33"/>
        </w:numPr>
        <w:rPr>
          <w:rFonts w:eastAsia="맑은 고딕"/>
          <w:lang w:eastAsia="ko-KR"/>
        </w:rPr>
      </w:pPr>
      <w:r w:rsidRPr="00AA7D04">
        <w:rPr>
          <w:rFonts w:eastAsia="맑은 고딕"/>
          <w:lang w:eastAsia="ko-KR"/>
        </w:rPr>
        <w:t>Aim to use the following fonts in your illustrations: Arial, Courier, Times New Roman, Symbol, or use fonts that look similar.</w:t>
      </w:r>
    </w:p>
    <w:p w14:paraId="258C1C65" w14:textId="77777777" w:rsidR="00AA7D04" w:rsidRPr="00AA7D04" w:rsidRDefault="00AA7D04" w:rsidP="00AA7D04">
      <w:pPr>
        <w:pStyle w:val="Els-body-text"/>
        <w:numPr>
          <w:ilvl w:val="0"/>
          <w:numId w:val="33"/>
        </w:numPr>
        <w:rPr>
          <w:rFonts w:eastAsia="맑은 고딕"/>
          <w:lang w:eastAsia="ko-KR"/>
        </w:rPr>
      </w:pPr>
      <w:r w:rsidRPr="00AA7D04">
        <w:rPr>
          <w:rFonts w:eastAsia="맑은 고딕"/>
          <w:lang w:eastAsia="ko-KR"/>
        </w:rPr>
        <w:t>Use a logical naming convention for your artwork files.</w:t>
      </w:r>
    </w:p>
    <w:p w14:paraId="0B2A27A3" w14:textId="77777777" w:rsidR="00AA7D04" w:rsidRPr="00AA7D04" w:rsidRDefault="00AA7D04" w:rsidP="00AA7D04">
      <w:pPr>
        <w:pStyle w:val="Els-body-text"/>
        <w:numPr>
          <w:ilvl w:val="0"/>
          <w:numId w:val="33"/>
        </w:numPr>
        <w:rPr>
          <w:rFonts w:eastAsia="맑은 고딕"/>
          <w:lang w:eastAsia="ko-KR"/>
        </w:rPr>
      </w:pPr>
      <w:r w:rsidRPr="00AA7D04">
        <w:rPr>
          <w:rFonts w:eastAsia="맑은 고딕"/>
          <w:lang w:eastAsia="ko-KR"/>
        </w:rPr>
        <w:t>Provide captions for illustrations separately.</w:t>
      </w:r>
    </w:p>
    <w:p w14:paraId="6B3F3CA1" w14:textId="77777777" w:rsidR="00AA7D04" w:rsidRPr="00AA7D04" w:rsidRDefault="00AA7D04" w:rsidP="00AA7D04">
      <w:pPr>
        <w:pStyle w:val="Els-body-text"/>
        <w:numPr>
          <w:ilvl w:val="0"/>
          <w:numId w:val="33"/>
        </w:numPr>
        <w:rPr>
          <w:rFonts w:eastAsia="맑은 고딕"/>
          <w:lang w:eastAsia="ko-KR"/>
        </w:rPr>
      </w:pPr>
      <w:r w:rsidRPr="00AA7D04">
        <w:rPr>
          <w:rFonts w:eastAsia="맑은 고딕"/>
          <w:lang w:eastAsia="ko-KR"/>
        </w:rPr>
        <w:t>Size the illustrations close to the desired dimensions of the published version.</w:t>
      </w:r>
    </w:p>
    <w:p w14:paraId="7405D0F7" w14:textId="77777777" w:rsidR="00AA7D04" w:rsidRPr="00AA7D04" w:rsidRDefault="00AA7D04" w:rsidP="00AA7D04">
      <w:pPr>
        <w:pStyle w:val="Els-body-text"/>
        <w:numPr>
          <w:ilvl w:val="0"/>
          <w:numId w:val="33"/>
        </w:numPr>
        <w:rPr>
          <w:rFonts w:eastAsia="맑은 고딕"/>
          <w:lang w:eastAsia="ko-KR"/>
        </w:rPr>
      </w:pPr>
      <w:r w:rsidRPr="00AA7D04">
        <w:rPr>
          <w:rFonts w:eastAsia="맑은 고딕"/>
          <w:lang w:eastAsia="ko-KR"/>
        </w:rPr>
        <w:t>Submit each illustration as a separate file.</w:t>
      </w:r>
    </w:p>
    <w:p w14:paraId="04D7C685" w14:textId="77777777" w:rsidR="00AA7D04" w:rsidRDefault="00AA7D04" w:rsidP="00AA7D04">
      <w:pPr>
        <w:pStyle w:val="Els-body-text"/>
        <w:numPr>
          <w:ilvl w:val="0"/>
          <w:numId w:val="33"/>
        </w:numPr>
        <w:rPr>
          <w:rFonts w:eastAsia="맑은 고딕"/>
          <w:lang w:eastAsia="ko-KR"/>
        </w:rPr>
      </w:pPr>
      <w:r w:rsidRPr="00AA7D04">
        <w:rPr>
          <w:rFonts w:eastAsia="맑은 고딕"/>
          <w:lang w:eastAsia="ko-KR"/>
        </w:rPr>
        <w:t>A detailed guide to electronic artwork is available on our website:</w:t>
      </w:r>
      <w:r>
        <w:rPr>
          <w:rFonts w:eastAsia="맑은 고딕"/>
          <w:lang w:eastAsia="ko-KR"/>
        </w:rPr>
        <w:t xml:space="preserve"> </w:t>
      </w:r>
    </w:p>
    <w:p w14:paraId="46BA30B7" w14:textId="3C21CA30" w:rsidR="00AA7D04" w:rsidRDefault="00D66CB5" w:rsidP="00AA7D04">
      <w:pPr>
        <w:pStyle w:val="Els-body-text"/>
        <w:ind w:left="1038" w:firstLine="0"/>
        <w:rPr>
          <w:rFonts w:eastAsia="맑은 고딕"/>
          <w:lang w:eastAsia="ko-KR"/>
        </w:rPr>
      </w:pPr>
      <w:hyperlink r:id="rId9" w:history="1">
        <w:r w:rsidR="007A6CE6" w:rsidRPr="00483196">
          <w:rPr>
            <w:rStyle w:val="a9"/>
            <w:rFonts w:eastAsia="맑은 고딕"/>
            <w:sz w:val="20"/>
            <w:lang w:eastAsia="ko-KR"/>
          </w:rPr>
          <w:t>https://www.elsevier.com/artworkinstructions</w:t>
        </w:r>
      </w:hyperlink>
    </w:p>
    <w:p w14:paraId="4804817A" w14:textId="6FE7F6C4" w:rsidR="007A6CE6" w:rsidRDefault="007A6CE6" w:rsidP="007A6CE6">
      <w:pPr>
        <w:pStyle w:val="Els-body-text"/>
        <w:rPr>
          <w:rFonts w:eastAsia="맑은 고딕"/>
          <w:lang w:eastAsia="ko-KR"/>
        </w:rPr>
      </w:pPr>
    </w:p>
    <w:p w14:paraId="30F2A80D" w14:textId="7B1CE423" w:rsidR="007A6CE6" w:rsidRDefault="007A6CE6" w:rsidP="007A6CE6">
      <w:pPr>
        <w:pStyle w:val="Els-body-text"/>
        <w:rPr>
          <w:rFonts w:eastAsia="맑은 고딕"/>
          <w:i/>
          <w:lang w:eastAsia="ko-KR"/>
        </w:rPr>
      </w:pPr>
      <w:r>
        <w:rPr>
          <w:rFonts w:eastAsia="맑은 고딕"/>
          <w:i/>
          <w:lang w:eastAsia="ko-KR"/>
        </w:rPr>
        <w:t>Formats</w:t>
      </w:r>
    </w:p>
    <w:p w14:paraId="12BCBB57" w14:textId="77777777" w:rsidR="000F10A2" w:rsidRDefault="000F10A2" w:rsidP="007A6CE6">
      <w:pPr>
        <w:pStyle w:val="Els-body-text"/>
        <w:rPr>
          <w:rFonts w:eastAsia="맑은 고딕"/>
          <w:lang w:eastAsia="ko-KR"/>
        </w:rPr>
      </w:pPr>
    </w:p>
    <w:p w14:paraId="63224D30" w14:textId="35F822C6" w:rsidR="000F10A2" w:rsidRDefault="007A6CE6" w:rsidP="007A6CE6">
      <w:pPr>
        <w:pStyle w:val="Els-body-text"/>
        <w:rPr>
          <w:rFonts w:eastAsia="맑은 고딕"/>
          <w:lang w:eastAsia="ko-KR"/>
        </w:rPr>
      </w:pPr>
      <w:r w:rsidRPr="007A6CE6">
        <w:rPr>
          <w:rFonts w:eastAsia="맑은 고딕"/>
          <w:lang w:eastAsia="ko-KR"/>
        </w:rPr>
        <w:t xml:space="preserve">If your electronic artwork is created in a Microsoft Office application (Word, PowerPoint, Excel) then please supply </w:t>
      </w:r>
    </w:p>
    <w:p w14:paraId="36A3AD1F" w14:textId="77777777" w:rsidR="000F10A2" w:rsidRDefault="007A6CE6" w:rsidP="007A6CE6">
      <w:pPr>
        <w:pStyle w:val="Els-body-text"/>
        <w:rPr>
          <w:rFonts w:eastAsia="맑은 고딕"/>
          <w:lang w:eastAsia="ko-KR"/>
        </w:rPr>
      </w:pPr>
      <w:r w:rsidRPr="007A6CE6">
        <w:rPr>
          <w:rFonts w:eastAsia="맑은 고딕"/>
          <w:lang w:eastAsia="ko-KR"/>
        </w:rPr>
        <w:t xml:space="preserve">as is' in the native document format.  Regardless of the application used other than Microsoft Office, when your </w:t>
      </w:r>
    </w:p>
    <w:p w14:paraId="579EC4D8" w14:textId="77777777" w:rsidR="000F10A2" w:rsidRDefault="007A6CE6" w:rsidP="007A6CE6">
      <w:pPr>
        <w:pStyle w:val="Els-body-text"/>
        <w:rPr>
          <w:rFonts w:eastAsia="맑은 고딕"/>
          <w:lang w:eastAsia="ko-KR"/>
        </w:rPr>
      </w:pPr>
      <w:r w:rsidRPr="007A6CE6">
        <w:rPr>
          <w:rFonts w:eastAsia="맑은 고딕"/>
          <w:lang w:eastAsia="ko-KR"/>
        </w:rPr>
        <w:t xml:space="preserve">electronic artwork is finalized, please 'Save as' or convert the images to one of the following formats (note the </w:t>
      </w:r>
    </w:p>
    <w:p w14:paraId="55D00EE4" w14:textId="40354B83" w:rsidR="007A6CE6" w:rsidRPr="007A6CE6" w:rsidRDefault="007A6CE6" w:rsidP="007A6CE6">
      <w:pPr>
        <w:pStyle w:val="Els-body-text"/>
        <w:rPr>
          <w:rFonts w:eastAsia="맑은 고딕"/>
          <w:lang w:eastAsia="ko-KR"/>
        </w:rPr>
      </w:pPr>
      <w:r w:rsidRPr="007A6CE6">
        <w:rPr>
          <w:rFonts w:eastAsia="맑은 고딕"/>
          <w:lang w:eastAsia="ko-KR"/>
        </w:rPr>
        <w:t>resolution requirements for line drawings, halftones, and line/halftone combinations given below):</w:t>
      </w:r>
    </w:p>
    <w:p w14:paraId="29D828AE" w14:textId="77777777" w:rsidR="007A6CE6" w:rsidRPr="007A6CE6" w:rsidRDefault="007A6CE6" w:rsidP="007A6CE6">
      <w:pPr>
        <w:pStyle w:val="Els-body-text"/>
        <w:rPr>
          <w:rFonts w:eastAsia="맑은 고딕"/>
          <w:lang w:eastAsia="ko-KR"/>
        </w:rPr>
      </w:pPr>
      <w:r w:rsidRPr="007A6CE6">
        <w:rPr>
          <w:rFonts w:eastAsia="맑은 고딕"/>
          <w:lang w:eastAsia="ko-KR"/>
        </w:rPr>
        <w:t>EPS (or PDF): Vector drawings, embed all used fonts.</w:t>
      </w:r>
    </w:p>
    <w:p w14:paraId="649D6B9B" w14:textId="77777777" w:rsidR="007A6CE6" w:rsidRPr="007A6CE6" w:rsidRDefault="007A6CE6" w:rsidP="007A6CE6">
      <w:pPr>
        <w:pStyle w:val="Els-body-text"/>
        <w:rPr>
          <w:rFonts w:eastAsia="맑은 고딕"/>
          <w:lang w:eastAsia="ko-KR"/>
        </w:rPr>
      </w:pPr>
      <w:r w:rsidRPr="007A6CE6">
        <w:rPr>
          <w:rFonts w:eastAsia="맑은 고딕"/>
          <w:lang w:eastAsia="ko-KR"/>
        </w:rPr>
        <w:t>TIFF (or JPEG): Color or grayscale photographs (halftones), keep to a minimum of 300 dpi.</w:t>
      </w:r>
    </w:p>
    <w:p w14:paraId="063615B2" w14:textId="77777777" w:rsidR="007A6CE6" w:rsidRPr="007A6CE6" w:rsidRDefault="007A6CE6" w:rsidP="007A6CE6">
      <w:pPr>
        <w:pStyle w:val="Els-body-text"/>
        <w:rPr>
          <w:rFonts w:eastAsia="맑은 고딕"/>
          <w:lang w:eastAsia="ko-KR"/>
        </w:rPr>
      </w:pPr>
      <w:r w:rsidRPr="007A6CE6">
        <w:rPr>
          <w:rFonts w:eastAsia="맑은 고딕"/>
          <w:lang w:eastAsia="ko-KR"/>
        </w:rPr>
        <w:t>TIFF (or JPEG): Bitmapped (pure black &amp; white pixels) line drawings, keep to a minimum of 1000 dpi.</w:t>
      </w:r>
    </w:p>
    <w:p w14:paraId="63EAEEDB" w14:textId="77777777" w:rsidR="007A6CE6" w:rsidRPr="007A6CE6" w:rsidRDefault="007A6CE6" w:rsidP="007A6CE6">
      <w:pPr>
        <w:pStyle w:val="Els-body-text"/>
        <w:rPr>
          <w:rFonts w:eastAsia="맑은 고딕"/>
          <w:lang w:eastAsia="ko-KR"/>
        </w:rPr>
      </w:pPr>
      <w:r w:rsidRPr="007A6CE6">
        <w:rPr>
          <w:rFonts w:eastAsia="맑은 고딕"/>
          <w:lang w:eastAsia="ko-KR"/>
        </w:rPr>
        <w:t>TIFF (or JPEG): Combination bitmapped lines/half-tone (color or grayscale), keep to a minimum of 500 dpi.</w:t>
      </w:r>
    </w:p>
    <w:p w14:paraId="0CD4A4C1" w14:textId="77777777" w:rsidR="000F10A2" w:rsidRDefault="000F10A2" w:rsidP="007A6CE6">
      <w:pPr>
        <w:pStyle w:val="Els-body-text"/>
        <w:rPr>
          <w:rFonts w:eastAsia="맑은 고딕"/>
          <w:lang w:eastAsia="ko-KR"/>
        </w:rPr>
      </w:pPr>
    </w:p>
    <w:p w14:paraId="46DA334E" w14:textId="4CB9BEAC" w:rsidR="007A6CE6" w:rsidRPr="007A6CE6" w:rsidRDefault="007A6CE6" w:rsidP="007A6CE6">
      <w:pPr>
        <w:pStyle w:val="Els-body-text"/>
        <w:rPr>
          <w:rFonts w:eastAsia="맑은 고딕"/>
          <w:lang w:eastAsia="ko-KR"/>
        </w:rPr>
      </w:pPr>
      <w:r w:rsidRPr="007A6CE6">
        <w:rPr>
          <w:rFonts w:eastAsia="맑은 고딕"/>
          <w:lang w:eastAsia="ko-KR"/>
        </w:rPr>
        <w:t>Please do not:</w:t>
      </w:r>
    </w:p>
    <w:p w14:paraId="39B63361" w14:textId="77777777" w:rsidR="000F10A2" w:rsidRDefault="007A6CE6" w:rsidP="007A6CE6">
      <w:pPr>
        <w:pStyle w:val="Els-body-text"/>
        <w:rPr>
          <w:rFonts w:eastAsia="맑은 고딕"/>
          <w:lang w:eastAsia="ko-KR"/>
        </w:rPr>
      </w:pPr>
      <w:r w:rsidRPr="007A6CE6">
        <w:rPr>
          <w:rFonts w:eastAsia="맑은 고딕"/>
          <w:lang w:eastAsia="ko-KR"/>
        </w:rPr>
        <w:t xml:space="preserve">Supply files that are optimized for screen use (e.g., GIF, BMP, PICT, WPG); these typically have a low number of </w:t>
      </w:r>
    </w:p>
    <w:p w14:paraId="3BEF18D1" w14:textId="11425B53" w:rsidR="007A6CE6" w:rsidRPr="007A6CE6" w:rsidRDefault="007A6CE6" w:rsidP="007A6CE6">
      <w:pPr>
        <w:pStyle w:val="Els-body-text"/>
        <w:rPr>
          <w:rFonts w:eastAsia="맑은 고딕"/>
          <w:lang w:eastAsia="ko-KR"/>
        </w:rPr>
      </w:pPr>
      <w:r w:rsidRPr="007A6CE6">
        <w:rPr>
          <w:rFonts w:eastAsia="맑은 고딕"/>
          <w:lang w:eastAsia="ko-KR"/>
        </w:rPr>
        <w:t>pixels and a limited set of colors;</w:t>
      </w:r>
    </w:p>
    <w:p w14:paraId="5E97EFD4" w14:textId="77777777" w:rsidR="007A6CE6" w:rsidRPr="007A6CE6" w:rsidRDefault="007A6CE6" w:rsidP="007A6CE6">
      <w:pPr>
        <w:pStyle w:val="Els-body-text"/>
        <w:rPr>
          <w:rFonts w:eastAsia="맑은 고딕"/>
          <w:lang w:eastAsia="ko-KR"/>
        </w:rPr>
      </w:pPr>
      <w:r w:rsidRPr="007A6CE6">
        <w:rPr>
          <w:rFonts w:eastAsia="맑은 고딕"/>
          <w:lang w:eastAsia="ko-KR"/>
        </w:rPr>
        <w:t>Supply files that are too low in resolution;</w:t>
      </w:r>
    </w:p>
    <w:p w14:paraId="1E69183D" w14:textId="05D8730F" w:rsidR="007A6CE6" w:rsidRPr="007A6CE6" w:rsidRDefault="007A6CE6" w:rsidP="007A6CE6">
      <w:pPr>
        <w:pStyle w:val="Els-body-text"/>
        <w:rPr>
          <w:rFonts w:eastAsia="맑은 고딕"/>
          <w:lang w:eastAsia="ko-KR"/>
        </w:rPr>
      </w:pPr>
      <w:r w:rsidRPr="007A6CE6">
        <w:rPr>
          <w:rFonts w:eastAsia="맑은 고딕"/>
          <w:lang w:eastAsia="ko-KR"/>
        </w:rPr>
        <w:t>Submit graphics that are disproportionately large for the content.</w:t>
      </w:r>
    </w:p>
    <w:p w14:paraId="00BA024D" w14:textId="66F8040D" w:rsidR="00321336" w:rsidRDefault="00321336">
      <w:pPr>
        <w:pStyle w:val="Els-2ndorder-head"/>
        <w:rPr>
          <w:rFonts w:eastAsia="맑은 고딕"/>
          <w:lang w:eastAsia="ko-KR"/>
        </w:rPr>
      </w:pPr>
      <w:r>
        <w:rPr>
          <w:rFonts w:eastAsia="맑은 고딕" w:hint="eastAsia"/>
          <w:lang w:eastAsia="ko-KR"/>
        </w:rPr>
        <w:t>I</w:t>
      </w:r>
      <w:r>
        <w:rPr>
          <w:rFonts w:eastAsia="맑은 고딕"/>
          <w:lang w:eastAsia="ko-KR"/>
        </w:rPr>
        <w:t>llustration services</w:t>
      </w:r>
    </w:p>
    <w:p w14:paraId="494E2922" w14:textId="77777777" w:rsidR="00592C83" w:rsidRDefault="00592C83" w:rsidP="00592C83">
      <w:pPr>
        <w:pStyle w:val="Els-body-text"/>
        <w:rPr>
          <w:rFonts w:eastAsia="맑은 고딕"/>
          <w:lang w:eastAsia="ko-KR"/>
        </w:rPr>
      </w:pPr>
      <w:r w:rsidRPr="00592C83">
        <w:rPr>
          <w:rFonts w:eastAsia="맑은 고딕"/>
          <w:lang w:eastAsia="ko-KR"/>
        </w:rPr>
        <w:t xml:space="preserve">Elsevier's WebShop (https://webshop.elsevier.com/illustrationservices) offers illustration services to authors </w:t>
      </w:r>
    </w:p>
    <w:p w14:paraId="74000648" w14:textId="77777777" w:rsidR="00592C83" w:rsidRDefault="00592C83" w:rsidP="00592C83">
      <w:pPr>
        <w:pStyle w:val="Els-body-text"/>
        <w:rPr>
          <w:rFonts w:eastAsia="맑은 고딕"/>
          <w:lang w:eastAsia="ko-KR"/>
        </w:rPr>
      </w:pPr>
      <w:r w:rsidRPr="00592C83">
        <w:rPr>
          <w:rFonts w:eastAsia="맑은 고딕"/>
          <w:lang w:eastAsia="ko-KR"/>
        </w:rPr>
        <w:t xml:space="preserve">preparing to submit a manuscript but concerned about the quality of the images accompanying their article. </w:t>
      </w:r>
    </w:p>
    <w:p w14:paraId="2293111A" w14:textId="77777777" w:rsidR="00592C83" w:rsidRDefault="00592C83" w:rsidP="00592C83">
      <w:pPr>
        <w:pStyle w:val="Els-body-text"/>
        <w:rPr>
          <w:rFonts w:eastAsia="맑은 고딕"/>
          <w:lang w:eastAsia="ko-KR"/>
        </w:rPr>
      </w:pPr>
      <w:r w:rsidRPr="00592C83">
        <w:rPr>
          <w:rFonts w:eastAsia="맑은 고딕"/>
          <w:lang w:eastAsia="ko-KR"/>
        </w:rPr>
        <w:t xml:space="preserve">Elsevier's expert illustrators can produce scientific, technical, and medicalstyle images, as well as a full range of </w:t>
      </w:r>
    </w:p>
    <w:p w14:paraId="07938091" w14:textId="77777777" w:rsidR="00592C83" w:rsidRDefault="00592C83" w:rsidP="00592C83">
      <w:pPr>
        <w:pStyle w:val="Els-body-text"/>
        <w:rPr>
          <w:rFonts w:eastAsia="맑은 고딕"/>
          <w:lang w:eastAsia="ko-KR"/>
        </w:rPr>
      </w:pPr>
      <w:r w:rsidRPr="00592C83">
        <w:rPr>
          <w:rFonts w:eastAsia="맑은 고딕"/>
          <w:lang w:eastAsia="ko-KR"/>
        </w:rPr>
        <w:t xml:space="preserve">charts, tables, and graphs. Image 'polishing' is also available, where our illustrators take your image(s) and improve </w:t>
      </w:r>
    </w:p>
    <w:p w14:paraId="7529C265" w14:textId="673F6F08" w:rsidR="00592C83" w:rsidRPr="00592C83" w:rsidRDefault="00592C83" w:rsidP="00592C83">
      <w:pPr>
        <w:pStyle w:val="Els-body-text"/>
        <w:rPr>
          <w:rFonts w:eastAsia="맑은 고딕"/>
          <w:lang w:eastAsia="ko-KR"/>
        </w:rPr>
      </w:pPr>
      <w:r w:rsidRPr="00592C83">
        <w:rPr>
          <w:rFonts w:eastAsia="맑은 고딕"/>
          <w:lang w:eastAsia="ko-KR"/>
        </w:rPr>
        <w:t xml:space="preserve">them to a professional standard. Please visit the website to find out more. </w:t>
      </w:r>
    </w:p>
    <w:p w14:paraId="6D34E8F2" w14:textId="77777777" w:rsidR="00592C83" w:rsidRDefault="00592C83" w:rsidP="00592C83">
      <w:pPr>
        <w:pStyle w:val="Els-body-text"/>
        <w:rPr>
          <w:rFonts w:eastAsia="맑은 고딕"/>
          <w:lang w:eastAsia="ko-KR"/>
        </w:rPr>
      </w:pPr>
    </w:p>
    <w:p w14:paraId="5E1389DC" w14:textId="40B7FB6A" w:rsidR="00592C83" w:rsidRPr="00592C83" w:rsidRDefault="00592C83" w:rsidP="00592C83">
      <w:pPr>
        <w:pStyle w:val="Els-body-text"/>
        <w:rPr>
          <w:rFonts w:eastAsia="맑은 고딕"/>
          <w:i/>
          <w:lang w:eastAsia="ko-KR"/>
        </w:rPr>
      </w:pPr>
      <w:r w:rsidRPr="00592C83">
        <w:rPr>
          <w:rFonts w:eastAsia="맑은 고딕"/>
          <w:i/>
          <w:lang w:eastAsia="ko-KR"/>
        </w:rPr>
        <w:t>Figure captions</w:t>
      </w:r>
    </w:p>
    <w:p w14:paraId="2E9CAFCA" w14:textId="77777777" w:rsidR="00592C83" w:rsidRPr="00592C83" w:rsidRDefault="00592C83" w:rsidP="00592C83">
      <w:pPr>
        <w:pStyle w:val="Els-body-text"/>
        <w:rPr>
          <w:rFonts w:eastAsia="맑은 고딕"/>
          <w:lang w:eastAsia="ko-KR"/>
        </w:rPr>
      </w:pPr>
      <w:r w:rsidRPr="00592C83">
        <w:rPr>
          <w:rFonts w:eastAsia="맑은 고딕"/>
          <w:lang w:eastAsia="ko-KR"/>
        </w:rPr>
        <w:t>Figure legends should be submitted for all figures. They should be brief, specific, and placed on a</w:t>
      </w:r>
    </w:p>
    <w:p w14:paraId="1FD460D6" w14:textId="444B1A92" w:rsidR="00592C83" w:rsidRDefault="00592C83" w:rsidP="00592C83">
      <w:pPr>
        <w:pStyle w:val="Els-body-text"/>
        <w:rPr>
          <w:rFonts w:eastAsia="맑은 고딕"/>
          <w:lang w:eastAsia="ko-KR"/>
        </w:rPr>
      </w:pPr>
      <w:r w:rsidRPr="00592C83">
        <w:rPr>
          <w:rFonts w:eastAsia="맑은 고딕"/>
          <w:lang w:eastAsia="ko-KR"/>
        </w:rPr>
        <w:t>separate sheet after the reference section.</w:t>
      </w:r>
    </w:p>
    <w:p w14:paraId="467D9A21" w14:textId="5B8EB163" w:rsidR="003B2C49" w:rsidRDefault="003B2C49" w:rsidP="00592C83">
      <w:pPr>
        <w:pStyle w:val="Els-body-text"/>
        <w:rPr>
          <w:rFonts w:eastAsia="맑은 고딕"/>
          <w:lang w:eastAsia="ko-KR"/>
        </w:rPr>
      </w:pPr>
    </w:p>
    <w:p w14:paraId="64EE1913" w14:textId="77777777" w:rsidR="003B2C49" w:rsidRPr="00524C83" w:rsidRDefault="003B2C49" w:rsidP="003B2C49">
      <w:pPr>
        <w:spacing w:line="360" w:lineRule="auto"/>
        <w:jc w:val="center"/>
      </w:pPr>
      <w:r w:rsidRPr="00524C83">
        <w:rPr>
          <w:noProof/>
          <w:lang w:val="en-US" w:eastAsia="ko-KR"/>
        </w:rPr>
        <w:drawing>
          <wp:inline distT="0" distB="0" distL="0" distR="0" wp14:anchorId="76AEE7A7" wp14:editId="34856E67">
            <wp:extent cx="2702257" cy="695318"/>
            <wp:effectExtent l="0" t="0" r="317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1.ep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5374" cy="721851"/>
                    </a:xfrm>
                    <a:prstGeom prst="rect">
                      <a:avLst/>
                    </a:prstGeom>
                  </pic:spPr>
                </pic:pic>
              </a:graphicData>
            </a:graphic>
          </wp:inline>
        </w:drawing>
      </w:r>
    </w:p>
    <w:p w14:paraId="469F84CF" w14:textId="77777777" w:rsidR="00903666" w:rsidRPr="003B2C49" w:rsidRDefault="00903666" w:rsidP="004F2768">
      <w:pPr>
        <w:pStyle w:val="Els-body-text"/>
      </w:pPr>
      <w:r w:rsidRPr="00524C83">
        <w:t>Fig. 1. (a) first picture; (b) second picture.</w:t>
      </w:r>
    </w:p>
    <w:p w14:paraId="0F12F282" w14:textId="77777777" w:rsidR="003B2C49" w:rsidRPr="003B2C49" w:rsidRDefault="003B2C49" w:rsidP="003B2C49">
      <w:pPr>
        <w:pStyle w:val="Els-body-text"/>
      </w:pPr>
    </w:p>
    <w:p w14:paraId="143D6A47" w14:textId="7AF6F293" w:rsidR="00531B1B" w:rsidRPr="00524C83" w:rsidRDefault="00531B1B">
      <w:pPr>
        <w:pStyle w:val="Els-2ndorder-head"/>
      </w:pPr>
      <w:r w:rsidRPr="00524C83">
        <w:lastRenderedPageBreak/>
        <w:t>Tables</w:t>
      </w:r>
    </w:p>
    <w:p w14:paraId="04929D33" w14:textId="77777777" w:rsidR="002767C4" w:rsidRDefault="002767C4" w:rsidP="002767C4">
      <w:pPr>
        <w:pStyle w:val="Els-body-text"/>
      </w:pPr>
      <w:r>
        <w:t xml:space="preserve">Tables are numbered consecutively, in the order of their citation in the text. Table legend example: </w:t>
      </w:r>
    </w:p>
    <w:p w14:paraId="2036F13A" w14:textId="6467FE46" w:rsidR="002767C4" w:rsidRDefault="002767C4" w:rsidP="002767C4">
      <w:pPr>
        <w:pStyle w:val="Els-body-text"/>
      </w:pPr>
      <w:r>
        <w:t>Table 1 Demographic characteristics of patients [note: "Table 1" in bold font with no end period;</w:t>
      </w:r>
    </w:p>
    <w:p w14:paraId="6C428F28" w14:textId="77777777" w:rsidR="002767C4" w:rsidRDefault="002767C4" w:rsidP="002767C4">
      <w:pPr>
        <w:pStyle w:val="Els-body-text"/>
      </w:pPr>
      <w:r>
        <w:rPr>
          <w:rFonts w:hint="eastAsia"/>
        </w:rPr>
        <w:t xml:space="preserve">no end period after legend]. Shortening of some words inside the table (NOT in the table legend): year(s) </w:t>
      </w:r>
      <w:r>
        <w:rPr>
          <w:rFonts w:hint="eastAsia"/>
        </w:rPr>
        <w:t>→</w:t>
      </w:r>
      <w:r>
        <w:rPr>
          <w:rFonts w:hint="eastAsia"/>
        </w:rPr>
        <w:t xml:space="preserve"> yr;</w:t>
      </w:r>
    </w:p>
    <w:p w14:paraId="61F71DB8" w14:textId="77777777" w:rsidR="002767C4" w:rsidRDefault="002767C4" w:rsidP="002767C4">
      <w:pPr>
        <w:pStyle w:val="Els-body-text"/>
      </w:pPr>
      <w:r>
        <w:rPr>
          <w:rFonts w:hint="eastAsia"/>
        </w:rPr>
        <w:t xml:space="preserve">month(s) </w:t>
      </w:r>
      <w:r>
        <w:rPr>
          <w:rFonts w:hint="eastAsia"/>
        </w:rPr>
        <w:t>→</w:t>
      </w:r>
      <w:r>
        <w:rPr>
          <w:rFonts w:hint="eastAsia"/>
        </w:rPr>
        <w:t xml:space="preserve"> mo; day(s) </w:t>
      </w:r>
      <w:r>
        <w:rPr>
          <w:rFonts w:hint="eastAsia"/>
        </w:rPr>
        <w:t>→</w:t>
      </w:r>
      <w:r>
        <w:rPr>
          <w:rFonts w:hint="eastAsia"/>
        </w:rPr>
        <w:t xml:space="preserve"> d; hour(s) </w:t>
      </w:r>
      <w:r>
        <w:rPr>
          <w:rFonts w:hint="eastAsia"/>
        </w:rPr>
        <w:t>→</w:t>
      </w:r>
      <w:r>
        <w:rPr>
          <w:rFonts w:hint="eastAsia"/>
        </w:rPr>
        <w:t xml:space="preserve"> hr; minute(s) </w:t>
      </w:r>
      <w:r>
        <w:rPr>
          <w:rFonts w:hint="eastAsia"/>
        </w:rPr>
        <w:t>→</w:t>
      </w:r>
      <w:r>
        <w:rPr>
          <w:rFonts w:hint="eastAsia"/>
        </w:rPr>
        <w:t xml:space="preserve"> min; second(s) </w:t>
      </w:r>
      <w:r>
        <w:rPr>
          <w:rFonts w:hint="eastAsia"/>
        </w:rPr>
        <w:t>→</w:t>
      </w:r>
      <w:r>
        <w:rPr>
          <w:rFonts w:hint="eastAsia"/>
        </w:rPr>
        <w:t xml:space="preserve"> sec; and </w:t>
      </w:r>
      <w:r>
        <w:rPr>
          <w:rFonts w:hint="eastAsia"/>
        </w:rPr>
        <w:t>→</w:t>
      </w:r>
      <w:r>
        <w:rPr>
          <w:rFonts w:hint="eastAsia"/>
        </w:rPr>
        <w:t xml:space="preserve"> &amp; Use en dashes for empty</w:t>
      </w:r>
    </w:p>
    <w:p w14:paraId="28887096" w14:textId="77777777" w:rsidR="002767C4" w:rsidRDefault="002767C4" w:rsidP="002767C4">
      <w:pPr>
        <w:pStyle w:val="Els-body-text"/>
      </w:pPr>
      <w:r>
        <w:rPr>
          <w:rFonts w:hint="eastAsia"/>
        </w:rPr>
        <w:t>entries. Footnotes are indicated usin</w:t>
      </w:r>
      <w:r>
        <w:t xml:space="preserve">g these symbols (in order of appearance): *, †, ‡, §, ||, ¶, ** [note: when more </w:t>
      </w:r>
    </w:p>
    <w:p w14:paraId="1EDC9D2B" w14:textId="77777777" w:rsidR="002767C4" w:rsidRDefault="002767C4" w:rsidP="002767C4">
      <w:pPr>
        <w:pStyle w:val="Els-body-text"/>
      </w:pPr>
      <w:r>
        <w:t>than 10 footnotes, use superscripted lowercase</w:t>
      </w:r>
      <w:r>
        <w:rPr>
          <w:rFonts w:eastAsia="맑은 고딕" w:hint="eastAsia"/>
          <w:lang w:eastAsia="ko-KR"/>
        </w:rPr>
        <w:t xml:space="preserve"> </w:t>
      </w:r>
      <w:r>
        <w:t>letters].</w:t>
      </w:r>
    </w:p>
    <w:p w14:paraId="795C4987" w14:textId="77777777" w:rsidR="002767C4" w:rsidRDefault="002767C4" w:rsidP="002767C4">
      <w:pPr>
        <w:pStyle w:val="Els-body-text"/>
      </w:pPr>
      <w:r>
        <w:t>Abbreviations used in the table, even when already defined in the text, should be defined and placed after the</w:t>
      </w:r>
    </w:p>
    <w:p w14:paraId="6CDBDA3D" w14:textId="77777777" w:rsidR="002767C4" w:rsidRDefault="002767C4" w:rsidP="002767C4">
      <w:pPr>
        <w:pStyle w:val="Els-body-text"/>
      </w:pPr>
      <w:r>
        <w:t>footnotes and presented like in this example: CT, computed tomography; MRI, magnetic resonance imaging. [note:</w:t>
      </w:r>
    </w:p>
    <w:p w14:paraId="33CB764C" w14:textId="7525CFF9" w:rsidR="000A11DA" w:rsidRDefault="002767C4" w:rsidP="000A11DA">
      <w:pPr>
        <w:pStyle w:val="Els-body-text"/>
      </w:pPr>
      <w:r>
        <w:t>the use of "," with a space on either side, semi-colon to separate, and a period after the last].</w:t>
      </w:r>
    </w:p>
    <w:p w14:paraId="22005B7D" w14:textId="77777777" w:rsidR="003043BA" w:rsidRPr="00524C83" w:rsidRDefault="003043BA">
      <w:pPr>
        <w:pStyle w:val="Els-body-text"/>
      </w:pPr>
    </w:p>
    <w:p w14:paraId="35691F07" w14:textId="77777777" w:rsidR="00531B1B" w:rsidRPr="00524C83" w:rsidRDefault="00531B1B">
      <w:pPr>
        <w:pStyle w:val="Els-acknowledgement"/>
        <w:spacing w:before="240" w:line="240" w:lineRule="exact"/>
      </w:pPr>
      <w:r w:rsidRPr="00524C83">
        <w:t>Acknowledgements</w:t>
      </w:r>
    </w:p>
    <w:p w14:paraId="5611E43A" w14:textId="77777777" w:rsidR="00F509B4" w:rsidRDefault="00F509B4" w:rsidP="00F509B4">
      <w:pPr>
        <w:pStyle w:val="Els-body-text"/>
      </w:pPr>
      <w:r w:rsidRPr="005672AD">
        <w:t>General acknowledgments for consultations, statistical analysis, etc., should be listed after the main body of text, before the references, including the names of the individuals involved. All financial and material support for the research and the work should be stated clearly explicitly.</w:t>
      </w:r>
    </w:p>
    <w:p w14:paraId="770E4937" w14:textId="77777777" w:rsidR="0037392D" w:rsidRDefault="0037392D">
      <w:pPr>
        <w:pStyle w:val="Els-body-text"/>
        <w:ind w:firstLine="240"/>
      </w:pPr>
    </w:p>
    <w:p w14:paraId="734FC59C" w14:textId="14149D3D" w:rsidR="0037392D" w:rsidRPr="00BB5108" w:rsidRDefault="0037392D">
      <w:pPr>
        <w:pStyle w:val="Els-body-text"/>
        <w:ind w:firstLine="240"/>
        <w:rPr>
          <w:rFonts w:eastAsia="맑은 고딕"/>
          <w:color w:val="0070C0"/>
          <w:lang w:eastAsia="ko-KR"/>
        </w:rPr>
      </w:pPr>
      <w:r w:rsidRPr="00BB5108">
        <w:rPr>
          <w:rFonts w:eastAsia="맑은 고딕" w:hint="eastAsia"/>
          <w:color w:val="0070C0"/>
          <w:lang w:eastAsia="ko-KR"/>
        </w:rPr>
        <w:t>Following statement should be included</w:t>
      </w:r>
      <w:r w:rsidRPr="00BB5108">
        <w:rPr>
          <w:rFonts w:eastAsia="맑은 고딕"/>
          <w:color w:val="0070C0"/>
          <w:lang w:eastAsia="ko-KR"/>
        </w:rPr>
        <w:t xml:space="preserve"> in the </w:t>
      </w:r>
      <w:r w:rsidRPr="00BB5108">
        <w:rPr>
          <w:color w:val="0070C0"/>
        </w:rPr>
        <w:t>Acknowledgements</w:t>
      </w:r>
    </w:p>
    <w:p w14:paraId="78BA2FE0" w14:textId="240B2EB0" w:rsidR="0037392D" w:rsidRPr="00BB5108" w:rsidRDefault="0037392D">
      <w:pPr>
        <w:pStyle w:val="Els-body-text"/>
        <w:ind w:firstLine="240"/>
        <w:rPr>
          <w:color w:val="0070C0"/>
        </w:rPr>
      </w:pPr>
      <w:r w:rsidRPr="00BB5108">
        <w:rPr>
          <w:rFonts w:eastAsia="맑은 고딕"/>
          <w:color w:val="0070C0"/>
          <w:lang w:eastAsia="ko-KR"/>
        </w:rPr>
        <w:t>“</w:t>
      </w:r>
      <w:r w:rsidRPr="00BB5108">
        <w:rPr>
          <w:rFonts w:eastAsia="맑은 고딕" w:hint="eastAsia"/>
          <w:color w:val="0070C0"/>
          <w:lang w:eastAsia="ko-KR"/>
        </w:rPr>
        <w:t>This study was presented at the International Conference</w:t>
      </w:r>
      <w:bookmarkStart w:id="0" w:name="_GoBack"/>
      <w:bookmarkEnd w:id="0"/>
      <w:r w:rsidRPr="00BB5108">
        <w:rPr>
          <w:rFonts w:eastAsia="맑은 고딕" w:hint="eastAsia"/>
          <w:color w:val="0070C0"/>
          <w:lang w:eastAsia="ko-KR"/>
        </w:rPr>
        <w:t xml:space="preserve"> on Nucle</w:t>
      </w:r>
      <w:r w:rsidR="000B0A57">
        <w:rPr>
          <w:rFonts w:eastAsia="맑은 고딕" w:hint="eastAsia"/>
          <w:color w:val="0070C0"/>
          <w:lang w:eastAsia="ko-KR"/>
        </w:rPr>
        <w:t>ar Analytical Techniques in 202</w:t>
      </w:r>
      <w:r w:rsidR="000B0A57">
        <w:rPr>
          <w:rFonts w:eastAsia="맑은 고딕"/>
          <w:color w:val="0070C0"/>
          <w:lang w:eastAsia="ko-KR"/>
        </w:rPr>
        <w:t>6</w:t>
      </w:r>
      <w:r w:rsidR="000B0A57">
        <w:rPr>
          <w:rFonts w:eastAsia="맑은 고딕" w:hint="eastAsia"/>
          <w:color w:val="0070C0"/>
          <w:lang w:eastAsia="ko-KR"/>
        </w:rPr>
        <w:t xml:space="preserve"> (NAT2026</w:t>
      </w:r>
      <w:r w:rsidRPr="00BB5108">
        <w:rPr>
          <w:rFonts w:eastAsia="맑은 고딕" w:hint="eastAsia"/>
          <w:color w:val="0070C0"/>
          <w:lang w:eastAsia="ko-KR"/>
        </w:rPr>
        <w:t>)</w:t>
      </w:r>
      <w:r w:rsidRPr="00BB5108">
        <w:rPr>
          <w:rFonts w:eastAsia="맑은 고딕"/>
          <w:color w:val="0070C0"/>
          <w:lang w:eastAsia="ko-KR"/>
        </w:rPr>
        <w:t>, which was</w:t>
      </w:r>
      <w:r w:rsidR="000B0A57">
        <w:rPr>
          <w:rFonts w:eastAsia="맑은 고딕" w:hint="eastAsia"/>
          <w:color w:val="0070C0"/>
          <w:lang w:eastAsia="ko-KR"/>
        </w:rPr>
        <w:t xml:space="preserve"> held in Seoul</w:t>
      </w:r>
      <w:r w:rsidRPr="00BB5108">
        <w:rPr>
          <w:rFonts w:eastAsia="맑은 고딕"/>
          <w:color w:val="0070C0"/>
          <w:lang w:eastAsia="ko-KR"/>
        </w:rPr>
        <w:t>, Korea</w:t>
      </w:r>
      <w:r w:rsidRPr="00BB5108">
        <w:rPr>
          <w:rFonts w:eastAsia="맑은 고딕" w:hint="eastAsia"/>
          <w:color w:val="0070C0"/>
          <w:lang w:eastAsia="ko-KR"/>
        </w:rPr>
        <w:t xml:space="preserve">, </w:t>
      </w:r>
      <w:r w:rsidR="000B0A57">
        <w:rPr>
          <w:rFonts w:eastAsia="맑은 고딕"/>
          <w:color w:val="0070C0"/>
          <w:lang w:eastAsia="ko-KR"/>
        </w:rPr>
        <w:t>from Sep. 6</w:t>
      </w:r>
      <w:r w:rsidRPr="00BB5108">
        <w:rPr>
          <w:rFonts w:eastAsia="맑은 고딕"/>
          <w:color w:val="0070C0"/>
          <w:lang w:eastAsia="ko-KR"/>
        </w:rPr>
        <w:t xml:space="preserve"> to </w:t>
      </w:r>
      <w:r w:rsidR="000B0A57">
        <w:rPr>
          <w:rFonts w:eastAsia="맑은 고딕" w:hint="eastAsia"/>
          <w:color w:val="0070C0"/>
          <w:lang w:eastAsia="ko-KR"/>
        </w:rPr>
        <w:t>10</w:t>
      </w:r>
      <w:r w:rsidRPr="00BB5108">
        <w:rPr>
          <w:rFonts w:eastAsia="맑은 고딕"/>
          <w:color w:val="0070C0"/>
          <w:lang w:eastAsia="ko-KR"/>
        </w:rPr>
        <w:t xml:space="preserve">, </w:t>
      </w:r>
      <w:r w:rsidR="000B0A57">
        <w:rPr>
          <w:rFonts w:eastAsia="맑은 고딕" w:hint="eastAsia"/>
          <w:color w:val="0070C0"/>
          <w:lang w:eastAsia="ko-KR"/>
        </w:rPr>
        <w:t>2026</w:t>
      </w:r>
      <w:r w:rsidRPr="00BB5108">
        <w:rPr>
          <w:rFonts w:eastAsia="맑은 고딕"/>
          <w:color w:val="0070C0"/>
          <w:lang w:eastAsia="ko-KR"/>
        </w:rPr>
        <w:t>.”</w:t>
      </w:r>
    </w:p>
    <w:p w14:paraId="2815102D" w14:textId="77777777" w:rsidR="006A3A63" w:rsidRPr="00524C83" w:rsidRDefault="006A3A63">
      <w:pPr>
        <w:pStyle w:val="Els-body-text"/>
        <w:ind w:firstLine="240"/>
      </w:pPr>
    </w:p>
    <w:p w14:paraId="4F99F55C" w14:textId="77777777" w:rsidR="00531B1B" w:rsidRPr="00524C83" w:rsidRDefault="00531B1B">
      <w:pPr>
        <w:pStyle w:val="Els-reference-head"/>
        <w:spacing w:before="240" w:after="240" w:line="240" w:lineRule="exact"/>
      </w:pPr>
      <w:r w:rsidRPr="00524C83">
        <w:t>References</w:t>
      </w:r>
    </w:p>
    <w:p w14:paraId="46C2F57A" w14:textId="77777777" w:rsidR="005141E1" w:rsidRPr="005141E1" w:rsidRDefault="005141E1" w:rsidP="005141E1">
      <w:pPr>
        <w:widowControl/>
        <w:rPr>
          <w:sz w:val="16"/>
          <w:szCs w:val="16"/>
          <w:lang w:val="en-IN" w:eastAsia="en-IN"/>
        </w:rPr>
      </w:pPr>
      <w:r w:rsidRPr="005141E1">
        <w:rPr>
          <w:sz w:val="16"/>
          <w:szCs w:val="16"/>
          <w:lang w:val="en-IN" w:eastAsia="en-IN"/>
        </w:rPr>
        <w:t>Examples:</w:t>
      </w:r>
    </w:p>
    <w:p w14:paraId="40502FD3" w14:textId="77777777" w:rsidR="005141E1" w:rsidRPr="005141E1" w:rsidRDefault="005141E1" w:rsidP="005141E1">
      <w:pPr>
        <w:widowControl/>
        <w:rPr>
          <w:sz w:val="16"/>
          <w:szCs w:val="16"/>
          <w:lang w:val="en-IN" w:eastAsia="en-IN"/>
        </w:rPr>
      </w:pPr>
      <w:r w:rsidRPr="005141E1">
        <w:rPr>
          <w:sz w:val="16"/>
          <w:szCs w:val="16"/>
          <w:lang w:val="en-IN" w:eastAsia="en-IN"/>
        </w:rPr>
        <w:t>Reference to a journal publication:</w:t>
      </w:r>
    </w:p>
    <w:p w14:paraId="5F4777B5" w14:textId="77777777" w:rsidR="005141E1" w:rsidRPr="005141E1" w:rsidRDefault="005141E1" w:rsidP="005141E1">
      <w:pPr>
        <w:widowControl/>
        <w:rPr>
          <w:sz w:val="16"/>
          <w:szCs w:val="16"/>
          <w:lang w:val="en-IN" w:eastAsia="en-IN"/>
        </w:rPr>
      </w:pPr>
      <w:r w:rsidRPr="005141E1">
        <w:rPr>
          <w:sz w:val="16"/>
          <w:szCs w:val="16"/>
          <w:lang w:val="en-IN" w:eastAsia="en-IN"/>
        </w:rPr>
        <w:t>[1] J. van der Geer, J.A.J. Hanraads, R.A. Lupton, The art of writing a scientific article, J. Sci. Commun. 163 (2010) 51–59.</w:t>
      </w:r>
    </w:p>
    <w:p w14:paraId="53C85496" w14:textId="77777777" w:rsidR="005141E1" w:rsidRPr="005141E1" w:rsidRDefault="005141E1" w:rsidP="005141E1">
      <w:pPr>
        <w:widowControl/>
        <w:rPr>
          <w:sz w:val="16"/>
          <w:szCs w:val="16"/>
          <w:lang w:val="en-IN" w:eastAsia="en-IN"/>
        </w:rPr>
      </w:pPr>
      <w:r w:rsidRPr="005141E1">
        <w:rPr>
          <w:sz w:val="16"/>
          <w:szCs w:val="16"/>
          <w:lang w:val="en-IN" w:eastAsia="en-IN"/>
        </w:rPr>
        <w:t>[2] M. Oguro, S. Imahiro, S. Saito, T. Nakashizuka, Mortality data for Japanese oak wilt disease and surrounding forest compositions, Mendeley Data, v1, 2015. http://dx.doi.org/10.17632/xwj98nb39r.1.</w:t>
      </w:r>
    </w:p>
    <w:p w14:paraId="4761E5AB" w14:textId="77777777" w:rsidR="005141E1" w:rsidRPr="005141E1" w:rsidRDefault="005141E1" w:rsidP="005141E1">
      <w:pPr>
        <w:widowControl/>
        <w:rPr>
          <w:sz w:val="16"/>
          <w:szCs w:val="16"/>
          <w:lang w:val="en-IN" w:eastAsia="en-IN"/>
        </w:rPr>
      </w:pPr>
    </w:p>
    <w:p w14:paraId="11B4AF89" w14:textId="77777777" w:rsidR="005141E1" w:rsidRPr="005141E1" w:rsidRDefault="005141E1" w:rsidP="005141E1">
      <w:pPr>
        <w:widowControl/>
        <w:rPr>
          <w:sz w:val="16"/>
          <w:szCs w:val="16"/>
          <w:lang w:val="en-IN" w:eastAsia="en-IN"/>
        </w:rPr>
      </w:pPr>
      <w:r w:rsidRPr="005141E1">
        <w:rPr>
          <w:sz w:val="16"/>
          <w:szCs w:val="16"/>
          <w:lang w:val="en-IN" w:eastAsia="en-IN"/>
        </w:rPr>
        <w:t>Reference to a book:</w:t>
      </w:r>
    </w:p>
    <w:p w14:paraId="5BBEC926" w14:textId="77777777" w:rsidR="005141E1" w:rsidRPr="005141E1" w:rsidRDefault="005141E1" w:rsidP="005141E1">
      <w:pPr>
        <w:widowControl/>
        <w:rPr>
          <w:sz w:val="16"/>
          <w:szCs w:val="16"/>
          <w:lang w:val="en-IN" w:eastAsia="en-IN"/>
        </w:rPr>
      </w:pPr>
      <w:r w:rsidRPr="005141E1">
        <w:rPr>
          <w:sz w:val="16"/>
          <w:szCs w:val="16"/>
          <w:lang w:val="en-IN" w:eastAsia="en-IN"/>
        </w:rPr>
        <w:t>[3] W. Strunk Jr., E.B. White, The Elements of Style, fourth ed., Longman, New York, 2000.</w:t>
      </w:r>
    </w:p>
    <w:p w14:paraId="4137A15A" w14:textId="77777777" w:rsidR="005141E1" w:rsidRPr="005141E1" w:rsidRDefault="005141E1" w:rsidP="005141E1">
      <w:pPr>
        <w:widowControl/>
        <w:rPr>
          <w:sz w:val="16"/>
          <w:szCs w:val="16"/>
          <w:lang w:val="en-IN" w:eastAsia="en-IN"/>
        </w:rPr>
      </w:pPr>
    </w:p>
    <w:p w14:paraId="0E35DEC7" w14:textId="77777777" w:rsidR="005141E1" w:rsidRPr="005141E1" w:rsidRDefault="005141E1" w:rsidP="005141E1">
      <w:pPr>
        <w:widowControl/>
        <w:rPr>
          <w:sz w:val="16"/>
          <w:szCs w:val="16"/>
          <w:lang w:val="en-IN" w:eastAsia="en-IN"/>
        </w:rPr>
      </w:pPr>
      <w:r w:rsidRPr="005141E1">
        <w:rPr>
          <w:sz w:val="16"/>
          <w:szCs w:val="16"/>
          <w:lang w:val="en-IN" w:eastAsia="en-IN"/>
        </w:rPr>
        <w:t>Reference to a chapter in an edited book:</w:t>
      </w:r>
    </w:p>
    <w:p w14:paraId="43B02D0B" w14:textId="77777777" w:rsidR="005141E1" w:rsidRPr="005141E1" w:rsidRDefault="005141E1" w:rsidP="005141E1">
      <w:pPr>
        <w:widowControl/>
        <w:rPr>
          <w:sz w:val="16"/>
          <w:szCs w:val="16"/>
          <w:lang w:val="en-IN" w:eastAsia="en-IN"/>
        </w:rPr>
      </w:pPr>
      <w:r w:rsidRPr="005141E1">
        <w:rPr>
          <w:sz w:val="16"/>
          <w:szCs w:val="16"/>
          <w:lang w:val="en-IN" w:eastAsia="en-IN"/>
        </w:rPr>
        <w:t>[4] G.R. Mettam, L.B. Adams, How to prepare an electronic version of your article, in: B.S. Jones, R.Z. Smith (Eds.), Introduction to the Electronic Age, E-Publishing Inc., New York, 2009, pp. 281–304.</w:t>
      </w:r>
    </w:p>
    <w:p w14:paraId="58BCD40A" w14:textId="77777777" w:rsidR="005141E1" w:rsidRPr="005141E1" w:rsidRDefault="005141E1" w:rsidP="005141E1">
      <w:pPr>
        <w:widowControl/>
        <w:rPr>
          <w:sz w:val="16"/>
          <w:szCs w:val="16"/>
          <w:lang w:val="en-IN" w:eastAsia="en-IN"/>
        </w:rPr>
      </w:pPr>
    </w:p>
    <w:p w14:paraId="5F1F63B0" w14:textId="77777777" w:rsidR="005141E1" w:rsidRPr="005141E1" w:rsidRDefault="005141E1" w:rsidP="005141E1">
      <w:pPr>
        <w:widowControl/>
        <w:rPr>
          <w:sz w:val="16"/>
          <w:szCs w:val="16"/>
          <w:lang w:val="en-IN" w:eastAsia="en-IN"/>
        </w:rPr>
      </w:pPr>
      <w:r w:rsidRPr="005141E1">
        <w:rPr>
          <w:sz w:val="16"/>
          <w:szCs w:val="16"/>
          <w:lang w:val="en-IN" w:eastAsia="en-IN"/>
        </w:rPr>
        <w:t>Reference to a conference paper:</w:t>
      </w:r>
    </w:p>
    <w:p w14:paraId="524051E5" w14:textId="77777777" w:rsidR="005141E1" w:rsidRPr="005141E1" w:rsidRDefault="005141E1" w:rsidP="005141E1">
      <w:pPr>
        <w:widowControl/>
        <w:rPr>
          <w:sz w:val="16"/>
          <w:szCs w:val="16"/>
          <w:lang w:val="en-IN" w:eastAsia="en-IN"/>
        </w:rPr>
      </w:pPr>
      <w:r w:rsidRPr="005141E1">
        <w:rPr>
          <w:sz w:val="16"/>
          <w:szCs w:val="16"/>
          <w:lang w:val="en-IN" w:eastAsia="en-IN"/>
        </w:rPr>
        <w:t>[5] H.J. Yoon, Y. Ahn, J.H. Lee, J.I. Lee, Y.H. Jeong, Studies on the application of supercritical carbon dioxide cycle to a small modular reactor, in: International Congress on Advanced Nuclear Power Plants, Nice, France, May 2-5, 2011.</w:t>
      </w:r>
    </w:p>
    <w:p w14:paraId="08929ACE" w14:textId="77777777" w:rsidR="005141E1" w:rsidRPr="005141E1" w:rsidRDefault="005141E1" w:rsidP="005141E1">
      <w:pPr>
        <w:widowControl/>
        <w:rPr>
          <w:sz w:val="16"/>
          <w:szCs w:val="16"/>
          <w:lang w:val="en-IN" w:eastAsia="en-IN"/>
        </w:rPr>
      </w:pPr>
    </w:p>
    <w:p w14:paraId="7B4997CA" w14:textId="77777777" w:rsidR="005141E1" w:rsidRPr="005141E1" w:rsidRDefault="005141E1" w:rsidP="005141E1">
      <w:pPr>
        <w:widowControl/>
        <w:rPr>
          <w:sz w:val="16"/>
          <w:szCs w:val="16"/>
          <w:lang w:val="en-IN" w:eastAsia="en-IN"/>
        </w:rPr>
      </w:pPr>
      <w:r w:rsidRPr="005141E1">
        <w:rPr>
          <w:sz w:val="16"/>
          <w:szCs w:val="16"/>
          <w:lang w:val="en-IN" w:eastAsia="en-IN"/>
        </w:rPr>
        <w:t>Reference to a project report:</w:t>
      </w:r>
    </w:p>
    <w:p w14:paraId="48E3047D" w14:textId="5E4BAB39" w:rsidR="00D23F5A" w:rsidRDefault="005141E1" w:rsidP="005141E1">
      <w:pPr>
        <w:widowControl/>
        <w:rPr>
          <w:sz w:val="16"/>
          <w:szCs w:val="16"/>
          <w:lang w:val="en-IN" w:eastAsia="en-IN"/>
        </w:rPr>
      </w:pPr>
      <w:r w:rsidRPr="005141E1">
        <w:rPr>
          <w:sz w:val="16"/>
          <w:szCs w:val="16"/>
          <w:lang w:val="en-IN" w:eastAsia="en-IN"/>
        </w:rPr>
        <w:t>[6] F. Brown, A Review of Best Practices for Monte Carlo Criticality Calculations, Los Alamos Natl. Lab., 2009, pp. 1-10. LA-UR-09-03136.</w:t>
      </w:r>
    </w:p>
    <w:p w14:paraId="17F49588" w14:textId="1D19447F" w:rsidR="00875352" w:rsidRDefault="00875352" w:rsidP="005141E1">
      <w:pPr>
        <w:widowControl/>
        <w:rPr>
          <w:sz w:val="16"/>
          <w:szCs w:val="16"/>
          <w:lang w:val="en-IN" w:eastAsia="en-IN"/>
        </w:rPr>
      </w:pPr>
    </w:p>
    <w:p w14:paraId="56494982" w14:textId="39E14AB5" w:rsidR="00875352" w:rsidRDefault="00875352" w:rsidP="00875352">
      <w:pPr>
        <w:pStyle w:val="Els-acknowledgement"/>
        <w:spacing w:before="240" w:line="240" w:lineRule="exact"/>
      </w:pPr>
      <w:r>
        <w:t>Submission checklist</w:t>
      </w:r>
    </w:p>
    <w:p w14:paraId="12FBE14A" w14:textId="68F805FA" w:rsidR="00875352" w:rsidRPr="00875352" w:rsidRDefault="00875352" w:rsidP="00875352">
      <w:pPr>
        <w:rPr>
          <w:rFonts w:eastAsia="맑은 고딕"/>
          <w:lang w:val="en-US" w:eastAsia="ko-KR"/>
        </w:rPr>
      </w:pPr>
      <w:r w:rsidRPr="00875352">
        <w:rPr>
          <w:rFonts w:eastAsia="맑은 고딕"/>
          <w:lang w:val="en-US" w:eastAsia="ko-KR"/>
        </w:rPr>
        <w:t>A cover letter. It must include your name, address, telephone and fax numbers, e-mail address, and state that all authors have contributed to the paper and have never submitted the manuscript, in whole or in part, to other journals. A conflict of interest disclosure statement (see relevant section above). Permission letter(s) from the copyright holder(s), if any. If material has been reproduced from other copyrighted sources, the letter(s) of permission from the copyright holder(s) to use the copyrighted sources must be supplied.</w:t>
      </w:r>
    </w:p>
    <w:p w14:paraId="6D65778D" w14:textId="68A85DFF" w:rsidR="00875352" w:rsidRDefault="00875352" w:rsidP="005141E1">
      <w:pPr>
        <w:widowControl/>
        <w:rPr>
          <w:sz w:val="16"/>
          <w:szCs w:val="16"/>
          <w:lang w:val="en-IN" w:eastAsia="en-IN"/>
        </w:rPr>
      </w:pPr>
    </w:p>
    <w:sectPr w:rsidR="00875352" w:rsidSect="006A3A63">
      <w:headerReference w:type="even" r:id="rId11"/>
      <w:headerReference w:type="default" r:id="rId12"/>
      <w:headerReference w:type="first" r:id="rId13"/>
      <w:footerReference w:type="first" r:id="rId14"/>
      <w:footnotePr>
        <w:numFmt w:val="chicago"/>
      </w:footnotePr>
      <w:type w:val="nextColumn"/>
      <w:pgSz w:w="10886" w:h="14855" w:code="161"/>
      <w:pgMar w:top="907" w:right="794" w:bottom="1253" w:left="737" w:header="907" w:footer="1253"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AA75E" w14:textId="77777777" w:rsidR="00D66CB5" w:rsidRDefault="00D66CB5">
      <w:r>
        <w:separator/>
      </w:r>
    </w:p>
    <w:p w14:paraId="6E337419" w14:textId="77777777" w:rsidR="00D66CB5" w:rsidRDefault="00D66CB5"/>
  </w:endnote>
  <w:endnote w:type="continuationSeparator" w:id="0">
    <w:p w14:paraId="78C85956" w14:textId="77777777" w:rsidR="00D66CB5" w:rsidRDefault="00D66CB5">
      <w:r>
        <w:continuationSeparator/>
      </w:r>
    </w:p>
    <w:p w14:paraId="3918312D" w14:textId="77777777" w:rsidR="00D66CB5" w:rsidRDefault="00D66C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9F7AF65E-0F3C-41F2-AD59-99D529906636}"/>
    <w:embedBold r:id="rId2" w:fontKey="{16630AD0-0D46-4B0D-ADEF-33A05CFF8747}"/>
    <w:embedItalic r:id="rId3" w:fontKey="{96225A29-3496-4214-A626-8B47C5838EEE}"/>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embedRegular r:id="rId4" w:subsetted="1" w:fontKey="{525C46EE-06E4-48E1-A756-588F8DB6758A}"/>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auto"/>
    <w:pitch w:val="variable"/>
    <w:sig w:usb0="E00002FF" w:usb1="5000785B"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embedRegular r:id="rId5" w:subsetted="1" w:fontKey="{10A39509-CC02-46FC-B65F-CBE815A18A4F}"/>
  </w:font>
  <w:font w:name="바탕">
    <w:altName w:val="Batang"/>
    <w:panose1 w:val="02030600000101010101"/>
    <w:charset w:val="81"/>
    <w:family w:val="roman"/>
    <w:pitch w:val="variable"/>
    <w:sig w:usb0="B00002AF" w:usb1="69D77CFB" w:usb2="00000030" w:usb3="00000000" w:csb0="0008009F" w:csb1="00000000"/>
  </w:font>
  <w:font w:name="BIPPN M+ Gulliver">
    <w:altName w:val="Times New Roman"/>
    <w:panose1 w:val="00000000000000000000"/>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embedBold r:id="rId6" w:subsetted="1" w:fontKey="{E8ADFE4C-ACF9-4AA4-B661-EDC92706FEEB}"/>
  </w:font>
  <w:font w:name="VAGRounded LT Bold">
    <w:altName w:val="Arial"/>
    <w:panose1 w:val="000000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936575"/>
      <w:lock w:val="contentLocked"/>
      <w:placeholder>
        <w:docPart w:val="DefaultPlaceholder_1082065158"/>
      </w:placeholder>
      <w:group/>
    </w:sdtPr>
    <w:sdtEndPr/>
    <w:sdtContent>
      <w:p w14:paraId="16EE8ADD" w14:textId="3B92A72E" w:rsidR="00531B1B" w:rsidRDefault="00D66CB5" w:rsidP="008048D6">
        <w:pPr>
          <w:pStyle w:val="a6"/>
          <w:spacing w:before="240" w:beforeAutospacing="0" w:line="200" w:lineRule="exact"/>
        </w:pPr>
        <w:sdt>
          <w:sdtPr>
            <w:id w:val="-1440681418"/>
            <w:placeholder>
              <w:docPart w:val="DefaultPlaceholder_1082065158"/>
            </w:placeholder>
          </w:sdtPr>
          <w:sdtEndPr/>
          <w:sdtContent>
            <w:r w:rsidR="008048D6" w:rsidRPr="008048D6">
              <w:rPr>
                <w:sz w:val="18"/>
                <w:szCs w:val="18"/>
              </w:rPr>
              <w:t>Please cite this article as:</w:t>
            </w:r>
            <w:r w:rsidR="008E0E2A">
              <w:rPr>
                <w:sz w:val="18"/>
                <w:szCs w:val="18"/>
              </w:rPr>
              <w:t xml:space="preserve"> </w:t>
            </w:r>
            <w:r w:rsidR="008048D6" w:rsidRPr="008048D6">
              <w:rPr>
                <w:sz w:val="18"/>
                <w:szCs w:val="18"/>
              </w:rPr>
              <w:t>First author et al., Article title,</w:t>
            </w:r>
            <w:r w:rsidR="00A86478" w:rsidRPr="008048D6">
              <w:rPr>
                <w:sz w:val="18"/>
                <w:szCs w:val="18"/>
              </w:rPr>
              <w:t xml:space="preserve"> </w:t>
            </w:r>
            <w:r w:rsidR="00A86478" w:rsidRPr="00A86478">
              <w:rPr>
                <w:sz w:val="18"/>
                <w:szCs w:val="18"/>
              </w:rPr>
              <w:t>Computer Vision and Image Understanding (2017),</w:t>
            </w:r>
            <w:r w:rsidR="00A86478" w:rsidRPr="005027CD">
              <w:rPr>
                <w:sz w:val="18"/>
                <w:szCs w:val="18"/>
              </w:rPr>
              <w:t xml:space="preserve"> </w:t>
            </w:r>
            <w:r w:rsidR="00A86478">
              <w:rPr>
                <w:szCs w:val="16"/>
              </w:rPr>
              <w:br/>
            </w:r>
            <w:r w:rsidR="005027CD" w:rsidRPr="005027CD">
              <w:rPr>
                <w:sz w:val="18"/>
                <w:szCs w:val="18"/>
              </w:rPr>
              <w:t>http://dx.doi</w:t>
            </w:r>
            <w:r w:rsidR="00592DBB">
              <w:rPr>
                <w:sz w:val="18"/>
                <w:szCs w:val="18"/>
              </w:rPr>
              <w:t>.org/10.1016/j.cviu.2017.00</w:t>
            </w:r>
            <w:r w:rsidR="005027CD">
              <w:rPr>
                <w:sz w:val="18"/>
                <w:szCs w:val="18"/>
              </w:rPr>
              <w:t>.00</w:t>
            </w:r>
            <w:r w:rsidR="00592DBB">
              <w:rPr>
                <w:sz w:val="18"/>
                <w:szCs w:val="18"/>
              </w:rPr>
              <w:t>0</w:t>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4A8A47" w14:textId="77777777" w:rsidR="00D66CB5" w:rsidRDefault="00D66CB5">
      <w:pPr>
        <w:pStyle w:val="a6"/>
        <w:rPr>
          <w:lang w:val="en-GB"/>
        </w:rPr>
      </w:pPr>
      <w:r>
        <w:rPr>
          <w:lang w:eastAsia="ko-KR"/>
        </w:rPr>
        <w:drawing>
          <wp:inline distT="0" distB="0" distL="0" distR="0" wp14:anchorId="77178463" wp14:editId="5C3EC79E">
            <wp:extent cx="563245" cy="20955"/>
            <wp:effectExtent l="0" t="0" r="0" b="0"/>
            <wp:docPr id="3"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20955"/>
                    </a:xfrm>
                    <a:prstGeom prst="rect">
                      <a:avLst/>
                    </a:prstGeom>
                    <a:noFill/>
                    <a:ln>
                      <a:noFill/>
                    </a:ln>
                  </pic:spPr>
                </pic:pic>
              </a:graphicData>
            </a:graphic>
          </wp:inline>
        </w:drawing>
      </w:r>
    </w:p>
    <w:p w14:paraId="35A787F5" w14:textId="77777777" w:rsidR="00D66CB5" w:rsidRDefault="00D66CB5"/>
  </w:footnote>
  <w:footnote w:type="continuationSeparator" w:id="0">
    <w:p w14:paraId="2620D73A" w14:textId="77777777" w:rsidR="00D66CB5" w:rsidRDefault="00D66CB5">
      <w:r>
        <w:continuationSeparator/>
      </w:r>
    </w:p>
    <w:p w14:paraId="54ED8970" w14:textId="77777777" w:rsidR="00D66CB5" w:rsidRDefault="00D66CB5"/>
  </w:footnote>
  <w:footnote w:id="1">
    <w:p w14:paraId="64C5A08E" w14:textId="77777777" w:rsidR="00531B1B" w:rsidRDefault="00531B1B">
      <w:pPr>
        <w:pStyle w:val="Els-footnote"/>
        <w:ind w:firstLine="120"/>
      </w:pPr>
      <w:r>
        <w:t xml:space="preserve">* Corresponding author. Tel.: </w:t>
      </w:r>
      <w:r>
        <w:fldChar w:fldCharType="begin"/>
      </w:r>
      <w:r>
        <w:instrText xml:space="preserve"> MACROBUTTON NoMacro +0-000-000-0000 </w:instrText>
      </w:r>
      <w:r>
        <w:fldChar w:fldCharType="end"/>
      </w:r>
      <w:r>
        <w:t xml:space="preserve">; fax: </w:t>
      </w:r>
      <w:r>
        <w:fldChar w:fldCharType="begin"/>
      </w:r>
      <w:r>
        <w:instrText xml:space="preserve"> MACROBUTTON NoMacro +0-000-000-0000 </w:instrText>
      </w:r>
      <w:r>
        <w:fldChar w:fldCharType="end"/>
      </w:r>
      <w:r>
        <w:t>.</w:t>
      </w:r>
    </w:p>
    <w:p w14:paraId="0CAD4B05" w14:textId="77777777" w:rsidR="00531B1B" w:rsidRDefault="00531B1B">
      <w:pPr>
        <w:pStyle w:val="Els-footnote"/>
        <w:ind w:firstLine="240"/>
      </w:pPr>
      <w:r>
        <w:rPr>
          <w:i/>
          <w:iCs/>
        </w:rPr>
        <w:t>E-mail address:</w:t>
      </w:r>
      <w:r>
        <w:t xml:space="preserve"> </w:t>
      </w:r>
      <w:r>
        <w:fldChar w:fldCharType="begin"/>
      </w:r>
      <w:r>
        <w:instrText xml:space="preserve"> MACROBUTTON NoMacro author@institute.xxx </w:instrText>
      </w:r>
      <w:r>
        <w:fldChar w:fldCharType="end"/>
      </w:r>
    </w:p>
    <w:p w14:paraId="36B765E5" w14:textId="359206B6" w:rsidR="00177EA2" w:rsidRDefault="00A86478">
      <w:pPr>
        <w:pStyle w:val="Els-footnote"/>
        <w:ind w:firstLine="240"/>
      </w:pPr>
      <w:r>
        <w:rPr>
          <w:szCs w:val="16"/>
        </w:rPr>
        <w:t>http://dx.doi.org/10.1016/j.cviu.2017</w:t>
      </w:r>
      <w:r w:rsidR="00C82B7F">
        <w:t>.00.000</w:t>
      </w:r>
      <w:r>
        <w:rPr>
          <w:szCs w:val="16"/>
        </w:rPr>
        <w:t xml:space="preserve"> </w:t>
      </w:r>
      <w:r w:rsidR="00177EA2">
        <w:rPr>
          <w:lang w:val="en-GB"/>
        </w:rPr>
        <w:br/>
      </w:r>
      <w:r w:rsidR="005027CD" w:rsidRPr="005027CD">
        <w:rPr>
          <w:lang w:val="en-GB"/>
        </w:rPr>
        <w:t xml:space="preserve">1077-3142/© 2017 </w:t>
      </w:r>
      <w:r w:rsidR="007D2A99" w:rsidRPr="007D2A99">
        <w:rPr>
          <w:lang w:val="en-GB"/>
        </w:rPr>
        <w:t xml:space="preserve">Elsevier </w:t>
      </w:r>
      <w:r w:rsidR="00592DBB">
        <w:rPr>
          <w:lang w:val="en-GB"/>
        </w:rPr>
        <w:t>Inc</w:t>
      </w:r>
      <w:r w:rsidR="007D2A99" w:rsidRPr="007D2A99">
        <w:rPr>
          <w:lang w:val="en-GB"/>
        </w:rPr>
        <w:t>. All rights reserved.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EFEF8" w14:textId="16B8205A" w:rsidR="00531B1B" w:rsidRPr="001447E9" w:rsidRDefault="00531B1B">
    <w:pPr>
      <w:pStyle w:val="a5"/>
      <w:tabs>
        <w:tab w:val="center" w:pos="4920"/>
      </w:tabs>
      <w:spacing w:line="200" w:lineRule="exact"/>
      <w:rPr>
        <w:i w:val="0"/>
        <w:iCs/>
        <w:szCs w:val="16"/>
      </w:rPr>
    </w:pPr>
    <w:r>
      <w:rPr>
        <w:rStyle w:val="aa"/>
        <w:i w:val="0"/>
      </w:rPr>
      <w:fldChar w:fldCharType="begin"/>
    </w:r>
    <w:r>
      <w:rPr>
        <w:rStyle w:val="aa"/>
        <w:i w:val="0"/>
      </w:rPr>
      <w:instrText xml:space="preserve"> PAGE </w:instrText>
    </w:r>
    <w:r>
      <w:rPr>
        <w:rStyle w:val="aa"/>
        <w:i w:val="0"/>
      </w:rPr>
      <w:fldChar w:fldCharType="separate"/>
    </w:r>
    <w:r w:rsidR="000B0A57">
      <w:rPr>
        <w:rStyle w:val="aa"/>
        <w:i w:val="0"/>
      </w:rPr>
      <w:t>4</w:t>
    </w:r>
    <w:r>
      <w:rPr>
        <w:rStyle w:val="aa"/>
        <w:i w:val="0"/>
      </w:rPr>
      <w:fldChar w:fldCharType="end"/>
    </w:r>
    <w:r>
      <w:tab/>
    </w:r>
    <w:r>
      <w:fldChar w:fldCharType="begin"/>
    </w:r>
    <w:r>
      <w:instrText xml:space="preserve"> MACROBUTTON NoMacro Author name </w:instrText>
    </w:r>
    <w:r>
      <w:fldChar w:fldCharType="end"/>
    </w:r>
    <w:r w:rsidRPr="001447E9">
      <w:rPr>
        <w:szCs w:val="16"/>
      </w:rPr>
      <w:t>/</w:t>
    </w:r>
    <w:r w:rsidR="002C15F4">
      <w:rPr>
        <w:iCs/>
        <w:szCs w:val="16"/>
      </w:rPr>
      <w:t>Nuclear Engineering and Technology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88BEA" w14:textId="4C8CACA6" w:rsidR="00531B1B" w:rsidRDefault="00531B1B" w:rsidP="002C15F4">
    <w:pPr>
      <w:pStyle w:val="a5"/>
      <w:tabs>
        <w:tab w:val="center" w:pos="4920"/>
      </w:tabs>
      <w:spacing w:line="200" w:lineRule="exact"/>
    </w:pPr>
    <w:r>
      <w:tab/>
    </w:r>
    <w:r w:rsidR="002C15F4">
      <w:fldChar w:fldCharType="begin"/>
    </w:r>
    <w:r w:rsidR="002C15F4">
      <w:instrText xml:space="preserve"> MACROBUTTON NoMacro Author name </w:instrText>
    </w:r>
    <w:r w:rsidR="002C15F4">
      <w:fldChar w:fldCharType="end"/>
    </w:r>
    <w:r w:rsidR="002C15F4" w:rsidRPr="001447E9">
      <w:rPr>
        <w:szCs w:val="16"/>
      </w:rPr>
      <w:t>/</w:t>
    </w:r>
    <w:r w:rsidR="002C15F4">
      <w:rPr>
        <w:iCs/>
        <w:szCs w:val="16"/>
      </w:rPr>
      <w:t>Nuclear Engineering and Technology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62350" w14:textId="2CFADB2C" w:rsidR="002C15F4" w:rsidRPr="002C15F4" w:rsidRDefault="002C15F4" w:rsidP="002C15F4">
    <w:pPr>
      <w:jc w:val="center"/>
      <w:rPr>
        <w:rFonts w:ascii="Calibri" w:eastAsia="맑은 고딕" w:hAnsi="Calibri" w:cs="Calibri"/>
        <w:b/>
        <w:sz w:val="22"/>
        <w:lang w:eastAsia="ko-KR"/>
      </w:rPr>
    </w:pPr>
    <w:r w:rsidRPr="002C15F4">
      <w:rPr>
        <w:rFonts w:ascii="Calibri" w:eastAsia="맑은 고딕" w:hAnsi="Calibri" w:cs="Calibri"/>
        <w:b/>
        <w:sz w:val="22"/>
        <w:lang w:eastAsia="ko-KR"/>
      </w:rPr>
      <w:t xml:space="preserve">(The </w:t>
    </w:r>
    <w:r w:rsidR="00F97239">
      <w:rPr>
        <w:rFonts w:ascii="Calibri" w:eastAsia="맑은 고딕" w:hAnsi="Calibri" w:cs="Calibri"/>
        <w:b/>
        <w:sz w:val="22"/>
        <w:lang w:eastAsia="ko-KR"/>
      </w:rPr>
      <w:t>7</w:t>
    </w:r>
    <w:r w:rsidRPr="002C15F4">
      <w:rPr>
        <w:rFonts w:ascii="Calibri" w:eastAsia="맑은 고딕" w:hAnsi="Calibri" w:cs="Calibri"/>
        <w:b/>
        <w:sz w:val="22"/>
        <w:vertAlign w:val="superscript"/>
        <w:lang w:eastAsia="ko-KR"/>
      </w:rPr>
      <w:t>th</w:t>
    </w:r>
    <w:r w:rsidRPr="002C15F4">
      <w:rPr>
        <w:rFonts w:ascii="Calibri" w:eastAsia="맑은 고딕" w:hAnsi="Calibri" w:cs="Calibri"/>
        <w:b/>
        <w:sz w:val="22"/>
        <w:lang w:eastAsia="ko-KR"/>
      </w:rPr>
      <w:t xml:space="preserve"> International Conference on Nuclear Analytical Techniques in 202</w:t>
    </w:r>
    <w:r w:rsidR="007E31DE">
      <w:rPr>
        <w:rFonts w:ascii="Calibri" w:eastAsia="맑은 고딕" w:hAnsi="Calibri" w:cs="Calibri"/>
        <w:b/>
        <w:sz w:val="22"/>
        <w:lang w:eastAsia="ko-KR"/>
      </w:rPr>
      <w:t>6</w:t>
    </w:r>
    <w:r w:rsidRPr="002C15F4">
      <w:rPr>
        <w:rFonts w:ascii="Calibri" w:eastAsia="맑은 고딕" w:hAnsi="Calibri" w:cs="Calibri"/>
        <w:b/>
        <w:sz w:val="22"/>
        <w:lang w:eastAsia="ko-KR"/>
      </w:rPr>
      <w:t>)</w:t>
    </w:r>
  </w:p>
  <w:p w14:paraId="36D59372" w14:textId="77777777" w:rsidR="002C15F4" w:rsidRDefault="002C15F4"/>
  <w:tbl>
    <w:tblPr>
      <w:tblW w:w="5000" w:type="pct"/>
      <w:tblLook w:val="0000" w:firstRow="0" w:lastRow="0" w:firstColumn="0" w:lastColumn="0" w:noHBand="0" w:noVBand="0"/>
    </w:tblPr>
    <w:tblGrid>
      <w:gridCol w:w="1507"/>
      <w:gridCol w:w="6157"/>
      <w:gridCol w:w="1691"/>
    </w:tblGrid>
    <w:tr w:rsidR="00531B1B" w14:paraId="6B09E5B2" w14:textId="77777777" w:rsidTr="002C15F4">
      <w:trPr>
        <w:trHeight w:val="1920"/>
      </w:trPr>
      <w:tc>
        <w:tcPr>
          <w:tcW w:w="805" w:type="pct"/>
        </w:tcPr>
        <w:p w14:paraId="0D3789E1" w14:textId="77777777" w:rsidR="00531B1B" w:rsidRDefault="006A07A9">
          <w:pPr>
            <w:pStyle w:val="a5"/>
            <w:rPr>
              <w:sz w:val="10"/>
            </w:rPr>
          </w:pPr>
          <w:r>
            <w:rPr>
              <w:lang w:eastAsia="ko-KR"/>
            </w:rPr>
            <w:drawing>
              <wp:inline distT="0" distB="0" distL="0" distR="0" wp14:anchorId="55E2EF97" wp14:editId="20DE3A55">
                <wp:extent cx="800100" cy="952500"/>
                <wp:effectExtent l="0" t="0" r="0" b="0"/>
                <wp:docPr id="9" name="Picture 3" descr="BW_TREE_Article_2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W_TREE_Article_21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952500"/>
                        </a:xfrm>
                        <a:prstGeom prst="rect">
                          <a:avLst/>
                        </a:prstGeom>
                        <a:noFill/>
                        <a:ln>
                          <a:noFill/>
                        </a:ln>
                      </pic:spPr>
                    </pic:pic>
                  </a:graphicData>
                </a:graphic>
              </wp:inline>
            </w:drawing>
          </w:r>
        </w:p>
      </w:tc>
      <w:tc>
        <w:tcPr>
          <w:tcW w:w="3291" w:type="pct"/>
        </w:tcPr>
        <w:p w14:paraId="26B13383" w14:textId="51DC6281" w:rsidR="00531B1B" w:rsidRDefault="00CE377E">
          <w:pPr>
            <w:pStyle w:val="a5"/>
            <w:spacing w:after="200"/>
            <w:jc w:val="center"/>
            <w:rPr>
              <w:rFonts w:ascii="Arial" w:hAnsi="Arial" w:cs="Arial"/>
              <w:i w:val="0"/>
              <w:iCs/>
              <w:sz w:val="18"/>
            </w:rPr>
          </w:pPr>
          <w:r>
            <w:rPr>
              <w:rFonts w:ascii="Arial" w:hAnsi="Arial" w:cs="Arial"/>
              <w:i w:val="0"/>
              <w:iCs/>
              <w:sz w:val="18"/>
            </w:rPr>
            <w:t>Contents lists available at</w:t>
          </w:r>
          <w:r w:rsidR="00531B1B">
            <w:rPr>
              <w:rFonts w:ascii="Arial" w:hAnsi="Arial" w:cs="Arial"/>
              <w:i w:val="0"/>
              <w:iCs/>
              <w:sz w:val="18"/>
            </w:rPr>
            <w:t xml:space="preserve"> </w:t>
          </w:r>
          <w:hyperlink r:id="rId2" w:history="1">
            <w:r>
              <w:rPr>
                <w:rStyle w:val="a9"/>
                <w:rFonts w:ascii="Arial" w:hAnsi="Arial" w:cs="Arial"/>
                <w:i w:val="0"/>
                <w:iCs/>
                <w:sz w:val="18"/>
              </w:rPr>
              <w:t>ScienceDirect</w:t>
            </w:r>
          </w:hyperlink>
        </w:p>
        <w:p w14:paraId="07AF3640" w14:textId="511F7A58" w:rsidR="00531B1B" w:rsidRPr="0037392D" w:rsidRDefault="0037392D" w:rsidP="0037392D">
          <w:pPr>
            <w:pStyle w:val="a5"/>
            <w:spacing w:before="0" w:beforeAutospacing="0" w:after="0"/>
            <w:jc w:val="center"/>
            <w:rPr>
              <w:rFonts w:ascii="VAGRounded LT Bold" w:hAnsi="VAGRounded LT Bold"/>
              <w:i w:val="0"/>
              <w:iCs/>
              <w:sz w:val="33"/>
              <w:szCs w:val="33"/>
              <w:lang w:val="en-IN" w:eastAsia="en-IN"/>
            </w:rPr>
          </w:pPr>
          <w:r>
            <w:rPr>
              <w:rFonts w:ascii="VAGRounded LT Bold" w:hAnsi="VAGRounded LT Bold"/>
              <w:i w:val="0"/>
              <w:iCs/>
              <w:sz w:val="33"/>
              <w:szCs w:val="33"/>
              <w:lang w:val="en-IN" w:eastAsia="en-IN"/>
            </w:rPr>
            <w:t>Nuclear Engineering and Technology</w:t>
          </w:r>
        </w:p>
      </w:tc>
      <w:tc>
        <w:tcPr>
          <w:tcW w:w="904" w:type="pct"/>
        </w:tcPr>
        <w:p w14:paraId="6F6AB0B4" w14:textId="71F4A2BA" w:rsidR="00531B1B" w:rsidRDefault="0037392D" w:rsidP="0037392D">
          <w:pPr>
            <w:pStyle w:val="a5"/>
            <w:tabs>
              <w:tab w:val="left" w:pos="132"/>
              <w:tab w:val="left" w:pos="1932"/>
              <w:tab w:val="left" w:pos="2148"/>
            </w:tabs>
            <w:spacing w:before="0" w:beforeAutospacing="0" w:after="0" w:line="240" w:lineRule="auto"/>
            <w:ind w:left="-125" w:firstLine="125"/>
            <w:jc w:val="right"/>
            <w:rPr>
              <w:i w:val="0"/>
              <w:iCs/>
            </w:rPr>
          </w:pPr>
          <w:r>
            <w:rPr>
              <w:i w:val="0"/>
              <w:iCs/>
              <w:lang w:eastAsia="ko-KR"/>
            </w:rPr>
            <w:drawing>
              <wp:inline distT="0" distB="0" distL="0" distR="0" wp14:anchorId="03F5A20C" wp14:editId="1C0ED5E9">
                <wp:extent cx="936625" cy="1250950"/>
                <wp:effectExtent l="0" t="0" r="0" b="6350"/>
                <wp:docPr id="1" name="그림 1" descr="C:\Users\user\AppData\Local\Microsoft\Windows\INetCache\Content.Word\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INetCache\Content.Word\NE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6625" cy="1250950"/>
                        </a:xfrm>
                        <a:prstGeom prst="rect">
                          <a:avLst/>
                        </a:prstGeom>
                        <a:noFill/>
                        <a:ln>
                          <a:noFill/>
                        </a:ln>
                      </pic:spPr>
                    </pic:pic>
                  </a:graphicData>
                </a:graphic>
              </wp:inline>
            </w:drawing>
          </w:r>
        </w:p>
      </w:tc>
    </w:tr>
  </w:tbl>
  <w:p w14:paraId="75BDC4B0" w14:textId="77777777" w:rsidR="00531B1B" w:rsidRDefault="00531B1B" w:rsidP="0037392D">
    <w:pPr>
      <w:pStyle w:val="a5"/>
      <w:tabs>
        <w:tab w:val="left" w:pos="680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 w15:restartNumberingAfterBreak="0">
    <w:nsid w:val="356241AE"/>
    <w:multiLevelType w:val="hybridMultilevel"/>
    <w:tmpl w:val="4DD6869E"/>
    <w:lvl w:ilvl="0" w:tplc="08090001">
      <w:start w:val="1"/>
      <w:numFmt w:val="bullet"/>
      <w:lvlText w:val=""/>
      <w:lvlJc w:val="left"/>
      <w:pPr>
        <w:ind w:left="1038" w:hanging="400"/>
      </w:pPr>
      <w:rPr>
        <w:rFonts w:ascii="Symbol" w:hAnsi="Symbol" w:hint="default"/>
      </w:rPr>
    </w:lvl>
    <w:lvl w:ilvl="1" w:tplc="04090003" w:tentative="1">
      <w:start w:val="1"/>
      <w:numFmt w:val="bullet"/>
      <w:lvlText w:val=""/>
      <w:lvlJc w:val="left"/>
      <w:pPr>
        <w:ind w:left="1438" w:hanging="400"/>
      </w:pPr>
      <w:rPr>
        <w:rFonts w:ascii="Wingdings" w:hAnsi="Wingdings" w:hint="default"/>
      </w:rPr>
    </w:lvl>
    <w:lvl w:ilvl="2" w:tplc="04090005" w:tentative="1">
      <w:start w:val="1"/>
      <w:numFmt w:val="bullet"/>
      <w:lvlText w:val=""/>
      <w:lvlJc w:val="left"/>
      <w:pPr>
        <w:ind w:left="1838" w:hanging="400"/>
      </w:pPr>
      <w:rPr>
        <w:rFonts w:ascii="Wingdings" w:hAnsi="Wingdings" w:hint="default"/>
      </w:rPr>
    </w:lvl>
    <w:lvl w:ilvl="3" w:tplc="04090001" w:tentative="1">
      <w:start w:val="1"/>
      <w:numFmt w:val="bullet"/>
      <w:lvlText w:val=""/>
      <w:lvlJc w:val="left"/>
      <w:pPr>
        <w:ind w:left="2238" w:hanging="400"/>
      </w:pPr>
      <w:rPr>
        <w:rFonts w:ascii="Wingdings" w:hAnsi="Wingdings" w:hint="default"/>
      </w:rPr>
    </w:lvl>
    <w:lvl w:ilvl="4" w:tplc="04090003" w:tentative="1">
      <w:start w:val="1"/>
      <w:numFmt w:val="bullet"/>
      <w:lvlText w:val=""/>
      <w:lvlJc w:val="left"/>
      <w:pPr>
        <w:ind w:left="2638" w:hanging="400"/>
      </w:pPr>
      <w:rPr>
        <w:rFonts w:ascii="Wingdings" w:hAnsi="Wingdings" w:hint="default"/>
      </w:rPr>
    </w:lvl>
    <w:lvl w:ilvl="5" w:tplc="04090005" w:tentative="1">
      <w:start w:val="1"/>
      <w:numFmt w:val="bullet"/>
      <w:lvlText w:val=""/>
      <w:lvlJc w:val="left"/>
      <w:pPr>
        <w:ind w:left="3038" w:hanging="400"/>
      </w:pPr>
      <w:rPr>
        <w:rFonts w:ascii="Wingdings" w:hAnsi="Wingdings" w:hint="default"/>
      </w:rPr>
    </w:lvl>
    <w:lvl w:ilvl="6" w:tplc="04090001" w:tentative="1">
      <w:start w:val="1"/>
      <w:numFmt w:val="bullet"/>
      <w:lvlText w:val=""/>
      <w:lvlJc w:val="left"/>
      <w:pPr>
        <w:ind w:left="3438" w:hanging="400"/>
      </w:pPr>
      <w:rPr>
        <w:rFonts w:ascii="Wingdings" w:hAnsi="Wingdings" w:hint="default"/>
      </w:rPr>
    </w:lvl>
    <w:lvl w:ilvl="7" w:tplc="04090003" w:tentative="1">
      <w:start w:val="1"/>
      <w:numFmt w:val="bullet"/>
      <w:lvlText w:val=""/>
      <w:lvlJc w:val="left"/>
      <w:pPr>
        <w:ind w:left="3838" w:hanging="400"/>
      </w:pPr>
      <w:rPr>
        <w:rFonts w:ascii="Wingdings" w:hAnsi="Wingdings" w:hint="default"/>
      </w:rPr>
    </w:lvl>
    <w:lvl w:ilvl="8" w:tplc="04090005" w:tentative="1">
      <w:start w:val="1"/>
      <w:numFmt w:val="bullet"/>
      <w:lvlText w:val=""/>
      <w:lvlJc w:val="left"/>
      <w:pPr>
        <w:ind w:left="4238" w:hanging="400"/>
      </w:pPr>
      <w:rPr>
        <w:rFonts w:ascii="Wingdings" w:hAnsi="Wingdings" w:hint="default"/>
      </w:rPr>
    </w:lvl>
  </w:abstractNum>
  <w:abstractNum w:abstractNumId="4"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6"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8"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9" w15:restartNumberingAfterBreak="0">
    <w:nsid w:val="5E856F9D"/>
    <w:multiLevelType w:val="hybridMultilevel"/>
    <w:tmpl w:val="85FEEF4A"/>
    <w:lvl w:ilvl="0" w:tplc="EF2ACCBA">
      <w:start w:val="5"/>
      <w:numFmt w:val="bullet"/>
      <w:lvlText w:val=""/>
      <w:lvlJc w:val="left"/>
      <w:pPr>
        <w:ind w:left="720" w:hanging="360"/>
      </w:pPr>
      <w:rPr>
        <w:rFonts w:ascii="Wingdings" w:eastAsia="SimSun" w:hAnsi="Wingdings"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0"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1"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4"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B3D2492"/>
    <w:multiLevelType w:val="hybridMultilevel"/>
    <w:tmpl w:val="805CD5B2"/>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0"/>
  </w:num>
  <w:num w:numId="6">
    <w:abstractNumId w:val="2"/>
  </w:num>
  <w:num w:numId="7">
    <w:abstractNumId w:val="8"/>
  </w:num>
  <w:num w:numId="8">
    <w:abstractNumId w:val="1"/>
  </w:num>
  <w:num w:numId="9">
    <w:abstractNumId w:val="5"/>
  </w:num>
  <w:num w:numId="10">
    <w:abstractNumId w:val="14"/>
  </w:num>
  <w:num w:numId="11">
    <w:abstractNumId w:val="13"/>
  </w:num>
  <w:num w:numId="12">
    <w:abstractNumId w:val="7"/>
  </w:num>
  <w:num w:numId="13">
    <w:abstractNumId w:val="7"/>
  </w:num>
  <w:num w:numId="14">
    <w:abstractNumId w:val="7"/>
  </w:num>
  <w:num w:numId="15">
    <w:abstractNumId w:val="7"/>
  </w:num>
  <w:num w:numId="16">
    <w:abstractNumId w:val="0"/>
  </w:num>
  <w:num w:numId="17">
    <w:abstractNumId w:val="2"/>
  </w:num>
  <w:num w:numId="18">
    <w:abstractNumId w:val="8"/>
  </w:num>
  <w:num w:numId="19">
    <w:abstractNumId w:val="1"/>
  </w:num>
  <w:num w:numId="20">
    <w:abstractNumId w:val="5"/>
  </w:num>
  <w:num w:numId="21">
    <w:abstractNumId w:val="0"/>
  </w:num>
  <w:num w:numId="22">
    <w:abstractNumId w:val="7"/>
  </w:num>
  <w:num w:numId="23">
    <w:abstractNumId w:val="7"/>
  </w:num>
  <w:num w:numId="24">
    <w:abstractNumId w:val="7"/>
  </w:num>
  <w:num w:numId="25">
    <w:abstractNumId w:val="7"/>
  </w:num>
  <w:num w:numId="26">
    <w:abstractNumId w:val="11"/>
  </w:num>
  <w:num w:numId="27">
    <w:abstractNumId w:val="12"/>
  </w:num>
  <w:num w:numId="28">
    <w:abstractNumId w:val="4"/>
  </w:num>
  <w:num w:numId="29">
    <w:abstractNumId w:val="6"/>
  </w:num>
  <w:num w:numId="30">
    <w:abstractNumId w:val="10"/>
  </w:num>
  <w:num w:numId="31">
    <w:abstractNumId w:val="9"/>
  </w:num>
  <w:num w:numId="32">
    <w:abstractNumId w:val="15"/>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intPostScriptOverText/>
  <w:embedTrueTypeFonts/>
  <w:embedSystemFonts/>
  <w:saveSubsetFonts/>
  <w:mirrorMargins/>
  <w:bordersDoNotSurroundHeader/>
  <w:bordersDoNotSurroundFooter/>
  <w:attachedTemplate r:id="rId1"/>
  <w:defaultTabStop w:val="720"/>
  <w:evenAndOddHeaders/>
  <w:drawingGridHorizontalSpacing w:val="120"/>
  <w:drawingGridVerticalSpacing w:val="120"/>
  <w:noPunctuationKerning/>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79C"/>
    <w:rsid w:val="000073B5"/>
    <w:rsid w:val="000666E6"/>
    <w:rsid w:val="00071084"/>
    <w:rsid w:val="000771A8"/>
    <w:rsid w:val="000A11DA"/>
    <w:rsid w:val="000B0A57"/>
    <w:rsid w:val="000F10A2"/>
    <w:rsid w:val="000F4446"/>
    <w:rsid w:val="00132FB1"/>
    <w:rsid w:val="00134262"/>
    <w:rsid w:val="001447E9"/>
    <w:rsid w:val="0016589A"/>
    <w:rsid w:val="00171FAA"/>
    <w:rsid w:val="00177EA2"/>
    <w:rsid w:val="00181A4E"/>
    <w:rsid w:val="001D2782"/>
    <w:rsid w:val="00225293"/>
    <w:rsid w:val="00242FEC"/>
    <w:rsid w:val="002767C4"/>
    <w:rsid w:val="00281362"/>
    <w:rsid w:val="002B0067"/>
    <w:rsid w:val="002B152A"/>
    <w:rsid w:val="002B679C"/>
    <w:rsid w:val="002C15F4"/>
    <w:rsid w:val="002C5FE4"/>
    <w:rsid w:val="002E0044"/>
    <w:rsid w:val="002E7774"/>
    <w:rsid w:val="00304028"/>
    <w:rsid w:val="003043BA"/>
    <w:rsid w:val="00313DB1"/>
    <w:rsid w:val="00321336"/>
    <w:rsid w:val="00326EB4"/>
    <w:rsid w:val="0037392D"/>
    <w:rsid w:val="00373F29"/>
    <w:rsid w:val="00375858"/>
    <w:rsid w:val="003A6B71"/>
    <w:rsid w:val="003B2C49"/>
    <w:rsid w:val="003C258E"/>
    <w:rsid w:val="003F7109"/>
    <w:rsid w:val="004148E2"/>
    <w:rsid w:val="00427278"/>
    <w:rsid w:val="004579E2"/>
    <w:rsid w:val="00461DEC"/>
    <w:rsid w:val="00475D10"/>
    <w:rsid w:val="004843F1"/>
    <w:rsid w:val="004F2768"/>
    <w:rsid w:val="005027CD"/>
    <w:rsid w:val="005141E1"/>
    <w:rsid w:val="00524C83"/>
    <w:rsid w:val="00531B1B"/>
    <w:rsid w:val="0054516B"/>
    <w:rsid w:val="005672AD"/>
    <w:rsid w:val="00587EAF"/>
    <w:rsid w:val="00592C83"/>
    <w:rsid w:val="00592DBB"/>
    <w:rsid w:val="005937F4"/>
    <w:rsid w:val="005C6BB4"/>
    <w:rsid w:val="005D60FA"/>
    <w:rsid w:val="0063045B"/>
    <w:rsid w:val="006310DE"/>
    <w:rsid w:val="006424F5"/>
    <w:rsid w:val="006549A6"/>
    <w:rsid w:val="00664317"/>
    <w:rsid w:val="00671AA4"/>
    <w:rsid w:val="00691B87"/>
    <w:rsid w:val="006A07A9"/>
    <w:rsid w:val="006A3A63"/>
    <w:rsid w:val="006A3B66"/>
    <w:rsid w:val="006A4490"/>
    <w:rsid w:val="006B4052"/>
    <w:rsid w:val="006D328D"/>
    <w:rsid w:val="006D773F"/>
    <w:rsid w:val="0071317D"/>
    <w:rsid w:val="00757BCD"/>
    <w:rsid w:val="00792F96"/>
    <w:rsid w:val="007A380D"/>
    <w:rsid w:val="007A6CE6"/>
    <w:rsid w:val="007B1A58"/>
    <w:rsid w:val="007D2A99"/>
    <w:rsid w:val="007D4F7E"/>
    <w:rsid w:val="007E31DE"/>
    <w:rsid w:val="007E639B"/>
    <w:rsid w:val="007F37E3"/>
    <w:rsid w:val="008048D6"/>
    <w:rsid w:val="00835117"/>
    <w:rsid w:val="00847D1F"/>
    <w:rsid w:val="00850CD4"/>
    <w:rsid w:val="008676F6"/>
    <w:rsid w:val="00875352"/>
    <w:rsid w:val="008E0E2A"/>
    <w:rsid w:val="008F4EC4"/>
    <w:rsid w:val="00903666"/>
    <w:rsid w:val="0092089C"/>
    <w:rsid w:val="00924A15"/>
    <w:rsid w:val="009B3AA0"/>
    <w:rsid w:val="009C32B8"/>
    <w:rsid w:val="00A023A6"/>
    <w:rsid w:val="00A47FEB"/>
    <w:rsid w:val="00A77A6E"/>
    <w:rsid w:val="00A82EB2"/>
    <w:rsid w:val="00A86478"/>
    <w:rsid w:val="00A91F6E"/>
    <w:rsid w:val="00AA7D04"/>
    <w:rsid w:val="00AE7B0C"/>
    <w:rsid w:val="00B02E0E"/>
    <w:rsid w:val="00B52E20"/>
    <w:rsid w:val="00B5453C"/>
    <w:rsid w:val="00B6656B"/>
    <w:rsid w:val="00B83292"/>
    <w:rsid w:val="00B90FFA"/>
    <w:rsid w:val="00B97738"/>
    <w:rsid w:val="00BB49FD"/>
    <w:rsid w:val="00BB5108"/>
    <w:rsid w:val="00BD61F5"/>
    <w:rsid w:val="00C372DC"/>
    <w:rsid w:val="00C53962"/>
    <w:rsid w:val="00C60022"/>
    <w:rsid w:val="00C82B7F"/>
    <w:rsid w:val="00CE377E"/>
    <w:rsid w:val="00CF20E4"/>
    <w:rsid w:val="00CF6DB1"/>
    <w:rsid w:val="00CF6FC7"/>
    <w:rsid w:val="00D10C29"/>
    <w:rsid w:val="00D23F5A"/>
    <w:rsid w:val="00D27076"/>
    <w:rsid w:val="00D43C00"/>
    <w:rsid w:val="00D44ED4"/>
    <w:rsid w:val="00D516B4"/>
    <w:rsid w:val="00D53840"/>
    <w:rsid w:val="00D66CB5"/>
    <w:rsid w:val="00D87F4E"/>
    <w:rsid w:val="00D97621"/>
    <w:rsid w:val="00DB7716"/>
    <w:rsid w:val="00DC0E42"/>
    <w:rsid w:val="00DC408D"/>
    <w:rsid w:val="00DD10FB"/>
    <w:rsid w:val="00DE13C4"/>
    <w:rsid w:val="00DE6CCA"/>
    <w:rsid w:val="00E26FE4"/>
    <w:rsid w:val="00E5098C"/>
    <w:rsid w:val="00E607A8"/>
    <w:rsid w:val="00E72EF0"/>
    <w:rsid w:val="00EB1AC1"/>
    <w:rsid w:val="00ED1169"/>
    <w:rsid w:val="00EE0DFF"/>
    <w:rsid w:val="00EE1F07"/>
    <w:rsid w:val="00EF2112"/>
    <w:rsid w:val="00F03116"/>
    <w:rsid w:val="00F370DE"/>
    <w:rsid w:val="00F509B4"/>
    <w:rsid w:val="00F5278A"/>
    <w:rsid w:val="00F534D0"/>
    <w:rsid w:val="00F762A6"/>
    <w:rsid w:val="00F97239"/>
    <w:rsid w:val="00FA720A"/>
    <w:rsid w:val="00FB0D07"/>
    <w:rsid w:val="00FC45DC"/>
    <w:rsid w:val="00FD1730"/>
    <w:rsid w:val="00FE1EB0"/>
    <w:rsid w:val="00FE6FEC"/>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A822CA"/>
  <w15:docId w15:val="{8F4E0A01-A4A6-470B-BA57-688353403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lang w:val="en-GB" w:eastAsia="en-US"/>
    </w:rPr>
  </w:style>
  <w:style w:type="paragraph" w:styleId="1">
    <w:name w:val="heading 1"/>
    <w:basedOn w:val="a"/>
    <w:next w:val="a"/>
    <w:qFormat/>
    <w:pPr>
      <w:keepNext/>
      <w:pBdr>
        <w:top w:val="single" w:sz="4" w:space="1" w:color="auto"/>
        <w:left w:val="single" w:sz="4" w:space="0" w:color="auto"/>
        <w:bottom w:val="single" w:sz="4" w:space="7" w:color="auto"/>
        <w:right w:val="single" w:sz="4" w:space="4" w:color="auto"/>
      </w:pBdr>
      <w:spacing w:line="360" w:lineRule="auto"/>
      <w:outlineLvl w:val="0"/>
    </w:pPr>
    <w:rPr>
      <w:b/>
      <w:bCs/>
    </w:rPr>
  </w:style>
  <w:style w:type="paragraph" w:styleId="3">
    <w:name w:val="heading 3"/>
    <w:basedOn w:val="a"/>
    <w:next w:val="a"/>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keepLines/>
      <w:spacing w:before="200" w:after="240" w:line="200" w:lineRule="exact"/>
    </w:pPr>
    <w:rPr>
      <w:sz w:val="16"/>
    </w:rPr>
  </w:style>
  <w:style w:type="paragraph" w:customStyle="1" w:styleId="Els-1storder-head">
    <w:name w:val="Els-1storder-head"/>
    <w:next w:val="Els-body-text"/>
    <w:pPr>
      <w:keepNext/>
      <w:numPr>
        <w:numId w:val="22"/>
      </w:numPr>
      <w:suppressAutoHyphens/>
      <w:spacing w:before="240" w:after="240" w:line="240" w:lineRule="exact"/>
    </w:pPr>
    <w:rPr>
      <w:b/>
      <w:lang w:val="en-US" w:eastAsia="en-US"/>
    </w:rPr>
  </w:style>
  <w:style w:type="paragraph" w:customStyle="1" w:styleId="Els-2ndorder-head">
    <w:name w:val="Els-2ndorder-head"/>
    <w:next w:val="Els-body-text"/>
    <w:pPr>
      <w:keepNext/>
      <w:numPr>
        <w:ilvl w:val="1"/>
        <w:numId w:val="23"/>
      </w:numPr>
      <w:suppressAutoHyphens/>
      <w:spacing w:before="240" w:after="240" w:line="240" w:lineRule="exact"/>
    </w:pPr>
    <w:rPr>
      <w:i/>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a"/>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a"/>
    <w:pPr>
      <w:spacing w:line="220" w:lineRule="exact"/>
      <w:jc w:val="both"/>
    </w:pPr>
    <w:rPr>
      <w:sz w:val="18"/>
      <w:lang w:val="en-US" w:eastAsia="en-US"/>
    </w:rPr>
  </w:style>
  <w:style w:type="paragraph" w:customStyle="1" w:styleId="Els-acknowledgement">
    <w:name w:val="Els-acknowledgement"/>
    <w:next w:val="a"/>
    <w:pPr>
      <w:keepNext/>
      <w:spacing w:before="480" w:after="240" w:line="220" w:lineRule="exact"/>
    </w:pPr>
    <w:rPr>
      <w:b/>
      <w:lang w:val="en-US" w:eastAsia="en-US"/>
    </w:rPr>
  </w:style>
  <w:style w:type="paragraph" w:customStyle="1" w:styleId="Els-aditional-article-history">
    <w:name w:val="Els-aditional-article-history"/>
    <w:basedOn w:val="a"/>
    <w:pPr>
      <w:spacing w:after="400" w:line="200" w:lineRule="exact"/>
      <w:jc w:val="center"/>
    </w:pPr>
    <w:rPr>
      <w:b/>
      <w:noProof/>
      <w:sz w:val="16"/>
      <w:lang w:val="en-US"/>
    </w:rPr>
  </w:style>
  <w:style w:type="paragraph" w:customStyle="1" w:styleId="Els-Affiliation">
    <w:name w:val="Els-Affiliation"/>
    <w:next w:val="Els-Abstract-head"/>
    <w:pPr>
      <w:suppressAutoHyphens/>
      <w:spacing w:line="200" w:lineRule="exact"/>
      <w:jc w:val="center"/>
    </w:pPr>
    <w:rPr>
      <w:i/>
      <w:noProof/>
      <w:sz w:val="16"/>
      <w:lang w:val="en-US" w:eastAsia="en-US"/>
    </w:rPr>
  </w:style>
  <w:style w:type="paragraph" w:customStyle="1" w:styleId="Els-appendixhead">
    <w:name w:val="Els-appendixhead"/>
    <w:next w:val="a"/>
    <w:pPr>
      <w:numPr>
        <w:numId w:val="17"/>
      </w:numPr>
      <w:spacing w:before="480" w:after="240" w:line="220" w:lineRule="exact"/>
    </w:pPr>
    <w:rPr>
      <w:b/>
      <w:lang w:val="en-US" w:eastAsia="en-US"/>
    </w:rPr>
  </w:style>
  <w:style w:type="paragraph" w:customStyle="1" w:styleId="Els-appendixsubhead">
    <w:name w:val="Els-appendixsubhead"/>
    <w:next w:val="a"/>
    <w:pPr>
      <w:numPr>
        <w:ilvl w:val="1"/>
        <w:numId w:val="18"/>
      </w:numPr>
      <w:spacing w:before="240" w:after="240" w:line="220" w:lineRule="exact"/>
    </w:pPr>
    <w:rPr>
      <w:i/>
      <w:lang w:val="en-US" w:eastAsia="en-US"/>
    </w:rPr>
  </w:style>
  <w:style w:type="paragraph" w:customStyle="1" w:styleId="Els-Author">
    <w:name w:val="Els-Author"/>
    <w:next w:val="a"/>
    <w:pPr>
      <w:keepNext/>
      <w:suppressAutoHyphens/>
      <w:spacing w:after="160" w:line="300" w:lineRule="exact"/>
      <w:jc w:val="center"/>
    </w:pPr>
    <w:rPr>
      <w:noProof/>
      <w:sz w:val="26"/>
      <w:lang w:val="en-US" w:eastAsia="en-US"/>
    </w:rPr>
  </w:style>
  <w:style w:type="paragraph" w:customStyle="1" w:styleId="Els-body-text">
    <w:name w:val="Els-body-text"/>
    <w:pPr>
      <w:spacing w:line="240" w:lineRule="exact"/>
      <w:ind w:firstLine="238"/>
      <w:jc w:val="both"/>
    </w:pPr>
    <w:rPr>
      <w:lang w:val="en-US" w:eastAsia="en-US"/>
    </w:rPr>
  </w:style>
  <w:style w:type="paragraph" w:customStyle="1" w:styleId="Els-bulletlist">
    <w:name w:val="Els-bulletlist"/>
    <w:basedOn w:val="Els-body-text"/>
    <w:pPr>
      <w:numPr>
        <w:numId w:val="19"/>
      </w:numPr>
      <w:tabs>
        <w:tab w:val="left" w:pos="240"/>
      </w:tabs>
      <w:jc w:val="left"/>
    </w:pPr>
  </w:style>
  <w:style w:type="paragraph" w:customStyle="1" w:styleId="Els-caption">
    <w:name w:val="Els-caption"/>
    <w:pPr>
      <w:keepLines/>
      <w:spacing w:before="200" w:after="240" w:line="200" w:lineRule="exact"/>
    </w:pPr>
    <w:rPr>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a"/>
    <w:pPr>
      <w:widowControl w:val="0"/>
      <w:tabs>
        <w:tab w:val="right" w:pos="4320"/>
        <w:tab w:val="right" w:pos="9120"/>
      </w:tabs>
      <w:spacing w:before="240" w:after="240"/>
      <w:ind w:left="482"/>
    </w:pPr>
    <w:rPr>
      <w:i/>
      <w:noProof/>
      <w:lang w:val="en-US" w:eastAsia="en-US"/>
    </w:rPr>
  </w:style>
  <w:style w:type="paragraph" w:customStyle="1" w:styleId="Els-footnote">
    <w:name w:val="Els-footnote"/>
    <w:pPr>
      <w:keepLines/>
      <w:widowControl w:val="0"/>
      <w:spacing w:line="200" w:lineRule="exact"/>
      <w:ind w:firstLine="245"/>
      <w:jc w:val="both"/>
    </w:pPr>
    <w:rPr>
      <w:sz w:val="16"/>
      <w:lang w:val="en-US" w:eastAsia="en-US"/>
    </w:rPr>
  </w:style>
  <w:style w:type="paragraph" w:customStyle="1" w:styleId="Els-history">
    <w:name w:val="Els-history"/>
    <w:next w:val="a"/>
    <w:pPr>
      <w:spacing w:before="120" w:after="400" w:line="200" w:lineRule="exact"/>
      <w:jc w:val="center"/>
    </w:pPr>
    <w:rPr>
      <w:noProof/>
      <w:sz w:val="16"/>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a"/>
    <w:pPr>
      <w:pBdr>
        <w:bottom w:val="single" w:sz="4" w:space="10" w:color="auto"/>
      </w:pBdr>
      <w:spacing w:after="200" w:line="200" w:lineRule="exact"/>
    </w:pPr>
    <w:rPr>
      <w:noProof/>
      <w:sz w:val="16"/>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pPr>
      <w:tabs>
        <w:tab w:val="left" w:pos="312"/>
      </w:tabs>
      <w:spacing w:line="200" w:lineRule="exact"/>
      <w:ind w:left="312" w:hanging="312"/>
    </w:pPr>
    <w:rPr>
      <w:noProof/>
      <w:sz w:val="16"/>
      <w:lang w:val="en-US" w:eastAsia="en-US"/>
    </w:rPr>
  </w:style>
  <w:style w:type="paragraph" w:customStyle="1" w:styleId="Els-reference-head">
    <w:name w:val="Els-reference-head"/>
    <w:next w:val="Els-reference"/>
    <w:pPr>
      <w:keepNext/>
      <w:spacing w:before="480" w:after="200" w:line="220" w:lineRule="exact"/>
    </w:pPr>
    <w:rPr>
      <w:b/>
      <w:lang w:val="en-US" w:eastAsia="en-US"/>
    </w:rPr>
  </w:style>
  <w:style w:type="paragraph" w:customStyle="1" w:styleId="Els-reprint-line">
    <w:name w:val="Els-reprint-line"/>
    <w:basedOn w:val="a"/>
    <w:pPr>
      <w:tabs>
        <w:tab w:val="left" w:pos="0"/>
        <w:tab w:val="center" w:pos="5443"/>
      </w:tabs>
      <w:jc w:val="center"/>
    </w:pPr>
    <w:rPr>
      <w:sz w:val="16"/>
    </w:rPr>
  </w:style>
  <w:style w:type="paragraph" w:customStyle="1" w:styleId="Els-table-text">
    <w:name w:val="Els-table-text"/>
    <w:pPr>
      <w:spacing w:after="80" w:line="200" w:lineRule="exact"/>
    </w:pPr>
    <w:rPr>
      <w:sz w:val="16"/>
      <w:lang w:val="en-US" w:eastAsia="en-US"/>
    </w:rPr>
  </w:style>
  <w:style w:type="paragraph" w:customStyle="1" w:styleId="Els-Title">
    <w:name w:val="Els-Title"/>
    <w:next w:val="Els-Author"/>
    <w:autoRedefine/>
    <w:pPr>
      <w:suppressAutoHyphens/>
      <w:spacing w:after="240" w:line="400" w:lineRule="exact"/>
      <w:jc w:val="center"/>
    </w:pPr>
    <w:rPr>
      <w:sz w:val="34"/>
      <w:lang w:val="en-US" w:eastAsia="en-US"/>
    </w:rPr>
  </w:style>
  <w:style w:type="character" w:styleId="a4">
    <w:name w:val="endnote reference"/>
    <w:semiHidden/>
    <w:rPr>
      <w:vertAlign w:val="superscript"/>
    </w:rPr>
  </w:style>
  <w:style w:type="paragraph" w:styleId="a5">
    <w:name w:val="header"/>
    <w:link w:val="Char"/>
    <w:semiHidden/>
    <w:pPr>
      <w:tabs>
        <w:tab w:val="center" w:pos="4706"/>
        <w:tab w:val="right" w:pos="9356"/>
      </w:tabs>
      <w:spacing w:before="100" w:beforeAutospacing="1" w:after="240" w:line="200" w:lineRule="atLeast"/>
    </w:pPr>
    <w:rPr>
      <w:i/>
      <w:noProof/>
      <w:sz w:val="16"/>
      <w:lang w:val="en-US" w:eastAsia="en-US"/>
    </w:rPr>
  </w:style>
  <w:style w:type="paragraph" w:styleId="a6">
    <w:name w:val="footer"/>
    <w:basedOn w:val="a5"/>
    <w:semiHidden/>
    <w:pPr>
      <w:tabs>
        <w:tab w:val="right" w:pos="10080"/>
      </w:tabs>
    </w:pPr>
    <w:rPr>
      <w:i w:val="0"/>
    </w:rPr>
  </w:style>
  <w:style w:type="character" w:styleId="a7">
    <w:name w:val="footnote reference"/>
    <w:semiHidden/>
    <w:rPr>
      <w:vertAlign w:val="superscript"/>
    </w:rPr>
  </w:style>
  <w:style w:type="paragraph" w:styleId="a8">
    <w:name w:val="footnote text"/>
    <w:basedOn w:val="a"/>
    <w:semiHidden/>
    <w:rPr>
      <w:rFonts w:ascii="Univers" w:hAnsi="Univers"/>
    </w:rPr>
  </w:style>
  <w:style w:type="character" w:styleId="a9">
    <w:name w:val="Hyperlink"/>
    <w:semiHidden/>
    <w:rPr>
      <w:color w:val="auto"/>
      <w:sz w:val="16"/>
      <w:u w:val="none"/>
    </w:rPr>
  </w:style>
  <w:style w:type="character" w:customStyle="1" w:styleId="MTEquationSection">
    <w:name w:val="MTEquationSection"/>
    <w:rPr>
      <w:vanish w:val="0"/>
      <w:color w:val="FF0000"/>
    </w:rPr>
  </w:style>
  <w:style w:type="character" w:styleId="aa">
    <w:name w:val="page number"/>
    <w:semiHidden/>
    <w:rPr>
      <w:sz w:val="16"/>
    </w:rPr>
  </w:style>
  <w:style w:type="paragraph" w:styleId="ab">
    <w:name w:val="Plain Text"/>
    <w:basedOn w:val="a"/>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pPr>
      <w:spacing w:after="220"/>
    </w:pPr>
  </w:style>
  <w:style w:type="paragraph" w:customStyle="1" w:styleId="DocHead">
    <w:name w:val="DocHead"/>
    <w:pPr>
      <w:spacing w:before="240" w:after="240"/>
      <w:jc w:val="center"/>
    </w:pPr>
    <w:rPr>
      <w:sz w:val="24"/>
      <w:lang w:val="en-US" w:eastAsia="en-US"/>
    </w:rPr>
  </w:style>
  <w:style w:type="character" w:styleId="ac">
    <w:name w:val="FollowedHyperlink"/>
    <w:semiHidden/>
    <w:rPr>
      <w:color w:val="800080"/>
      <w:u w:val="single"/>
    </w:rPr>
  </w:style>
  <w:style w:type="character" w:customStyle="1" w:styleId="Els-1storder-headChar">
    <w:name w:val="Els-1storder-head Char"/>
    <w:rPr>
      <w:b/>
      <w:lang w:val="en-US" w:eastAsia="en-US" w:bidi="ar-SA"/>
    </w:rPr>
  </w:style>
  <w:style w:type="character" w:styleId="ad">
    <w:name w:val="annotation reference"/>
    <w:semiHidden/>
    <w:unhideWhenUsed/>
    <w:rPr>
      <w:sz w:val="16"/>
      <w:szCs w:val="16"/>
    </w:rPr>
  </w:style>
  <w:style w:type="paragraph" w:styleId="ae">
    <w:name w:val="Balloon Text"/>
    <w:basedOn w:val="a"/>
    <w:rPr>
      <w:rFonts w:ascii="Tahoma" w:hAnsi="Tahoma" w:cs="Tahoma"/>
      <w:sz w:val="16"/>
      <w:szCs w:val="16"/>
    </w:rPr>
  </w:style>
  <w:style w:type="character" w:customStyle="1" w:styleId="BalloonTextChar">
    <w:name w:val="Balloon Text Char"/>
    <w:rPr>
      <w:rFonts w:ascii="Tahoma" w:hAnsi="Tahoma" w:cs="Tahoma"/>
      <w:sz w:val="16"/>
      <w:szCs w:val="16"/>
      <w:lang w:eastAsia="en-US"/>
    </w:rPr>
  </w:style>
  <w:style w:type="paragraph" w:styleId="af">
    <w:name w:val="annotation text"/>
    <w:basedOn w:val="a"/>
    <w:semiHidden/>
    <w:unhideWhenUsed/>
  </w:style>
  <w:style w:type="character" w:customStyle="1" w:styleId="CommentTextChar">
    <w:name w:val="Comment Text Char"/>
    <w:semiHidden/>
    <w:rPr>
      <w:lang w:val="en-GB"/>
    </w:rPr>
  </w:style>
  <w:style w:type="paragraph" w:styleId="af0">
    <w:name w:val="annotation subject"/>
    <w:basedOn w:val="af"/>
    <w:next w:val="af"/>
    <w:semiHidden/>
    <w:unhideWhenUsed/>
    <w:rPr>
      <w:b/>
      <w:bCs/>
    </w:rPr>
  </w:style>
  <w:style w:type="character" w:customStyle="1" w:styleId="CommentSubjectChar">
    <w:name w:val="Comment Subject Char"/>
    <w:semiHidden/>
    <w:rPr>
      <w:b/>
      <w:bCs/>
      <w:lang w:val="en-GB"/>
    </w:rPr>
  </w:style>
  <w:style w:type="paragraph" w:styleId="af1">
    <w:name w:val="Body Text Indent"/>
    <w:basedOn w:val="a"/>
    <w:link w:val="Char0"/>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a"/>
    <w:qFormat/>
    <w:pPr>
      <w:widowControl/>
      <w:ind w:left="720"/>
    </w:pPr>
    <w:rPr>
      <w:rFonts w:ascii="Arial" w:eastAsia="바탕" w:hAnsi="Arial"/>
      <w:sz w:val="22"/>
      <w:szCs w:val="24"/>
      <w:lang w:val="en-US" w:eastAsia="ko-KR"/>
    </w:rPr>
  </w:style>
  <w:style w:type="paragraph" w:styleId="2">
    <w:name w:val="Body Text Indent 2"/>
    <w:basedOn w:val="a"/>
    <w:semiHidden/>
    <w:pPr>
      <w:ind w:firstLine="240"/>
    </w:pPr>
  </w:style>
  <w:style w:type="character" w:styleId="af2">
    <w:name w:val="Placeholder Text"/>
    <w:basedOn w:val="a0"/>
    <w:uiPriority w:val="99"/>
    <w:semiHidden/>
    <w:rsid w:val="00BD61F5"/>
    <w:rPr>
      <w:color w:val="808080"/>
    </w:rPr>
  </w:style>
  <w:style w:type="character" w:customStyle="1" w:styleId="Char0">
    <w:name w:val="본문 들여쓰기 Char"/>
    <w:basedOn w:val="a0"/>
    <w:link w:val="af1"/>
    <w:semiHidden/>
    <w:rsid w:val="00134262"/>
    <w:rPr>
      <w:rFonts w:eastAsia="Times New Roman"/>
      <w:kern w:val="14"/>
      <w:lang w:val="en-US" w:eastAsia="en-US"/>
    </w:rPr>
  </w:style>
  <w:style w:type="paragraph" w:styleId="af3">
    <w:name w:val="List Paragraph"/>
    <w:basedOn w:val="a"/>
    <w:uiPriority w:val="34"/>
    <w:qFormat/>
    <w:rsid w:val="00134262"/>
    <w:pPr>
      <w:ind w:left="720"/>
      <w:contextualSpacing/>
    </w:pPr>
  </w:style>
  <w:style w:type="character" w:customStyle="1" w:styleId="Char">
    <w:name w:val="머리글 Char"/>
    <w:basedOn w:val="a0"/>
    <w:link w:val="a5"/>
    <w:semiHidden/>
    <w:rsid w:val="00D10C29"/>
    <w:rPr>
      <w:i/>
      <w:noProof/>
      <w:sz w:val="16"/>
      <w:lang w:val="en-US" w:eastAsia="en-US"/>
    </w:rPr>
  </w:style>
  <w:style w:type="paragraph" w:customStyle="1" w:styleId="Default">
    <w:name w:val="Default"/>
    <w:rsid w:val="00B02E0E"/>
    <w:pPr>
      <w:autoSpaceDE w:val="0"/>
      <w:autoSpaceDN w:val="0"/>
      <w:adjustRightInd w:val="0"/>
    </w:pPr>
    <w:rPr>
      <w:rFonts w:ascii="BIPPN M+ Gulliver" w:hAnsi="BIPPN M+ Gulliver" w:cs="BIPPN M+ Gulliver"/>
      <w:color w:val="000000"/>
      <w:sz w:val="24"/>
      <w:szCs w:val="24"/>
      <w:lang w:val="en-US"/>
    </w:rPr>
  </w:style>
  <w:style w:type="character" w:customStyle="1" w:styleId="UnresolvedMention">
    <w:name w:val="Unresolved Mention"/>
    <w:basedOn w:val="a0"/>
    <w:uiPriority w:val="99"/>
    <w:semiHidden/>
    <w:unhideWhenUsed/>
    <w:rsid w:val="007A6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632503">
      <w:bodyDiv w:val="1"/>
      <w:marLeft w:val="0"/>
      <w:marRight w:val="0"/>
      <w:marTop w:val="0"/>
      <w:marBottom w:val="0"/>
      <w:divBdr>
        <w:top w:val="none" w:sz="0" w:space="0" w:color="auto"/>
        <w:left w:val="none" w:sz="0" w:space="0" w:color="auto"/>
        <w:bottom w:val="none" w:sz="0" w:space="0" w:color="auto"/>
        <w:right w:val="none" w:sz="0" w:space="0" w:color="auto"/>
      </w:divBdr>
    </w:div>
    <w:div w:id="178260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hyperlink" Target="https://www.elsevier.com/artworkinstructions"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http://www.sciencedirect.com/" TargetMode="External"/><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FE5E8228-3EEA-480A-B443-9CCBB5AF5797}"/>
      </w:docPartPr>
      <w:docPartBody>
        <w:p w:rsidR="00166141" w:rsidRDefault="00352B93">
          <w:r w:rsidRPr="006A13EB">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auto"/>
    <w:pitch w:val="variable"/>
    <w:sig w:usb0="E00002FF" w:usb1="5000785B"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BIPPN M+ Gulliver">
    <w:altName w:val="Times New Roman"/>
    <w:panose1 w:val="00000000000000000000"/>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VAGRounded LT Bold">
    <w:altName w:val="Arial"/>
    <w:panose1 w:val="000000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B93"/>
    <w:rsid w:val="00166141"/>
    <w:rsid w:val="00250DA0"/>
    <w:rsid w:val="00332CDC"/>
    <w:rsid w:val="00352B93"/>
    <w:rsid w:val="004D39AD"/>
    <w:rsid w:val="00584DC8"/>
    <w:rsid w:val="005A76EE"/>
    <w:rsid w:val="00B27127"/>
    <w:rsid w:val="00CD3186"/>
    <w:rsid w:val="00CD3EF4"/>
    <w:rsid w:val="00D74F2B"/>
    <w:rsid w:val="00D822B1"/>
    <w:rsid w:val="00EA5A57"/>
    <w:rsid w:val="00FD06D3"/>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52B9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FD972757-EEEC-4F82-9E9D-930B9E117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0</TotalTime>
  <Pages>4</Pages>
  <Words>1425</Words>
  <Characters>8129</Characters>
  <Application>Microsoft Office Word</Application>
  <DocSecurity>0</DocSecurity>
  <Lines>67</Lines>
  <Paragraphs>19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Article</vt:lpstr>
      <vt:lpstr>Article</vt:lpstr>
    </vt:vector>
  </TitlesOfParts>
  <Company>Hewlett-Packard Company</Company>
  <LinksUpToDate>false</LinksUpToDate>
  <CharactersWithSpaces>9535</CharactersWithSpaces>
  <SharedDoc>false</SharedDoc>
  <HLinks>
    <vt:vector size="12"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4456454</vt:i4>
      </vt:variant>
      <vt:variant>
        <vt:i4>10</vt:i4>
      </vt:variant>
      <vt:variant>
        <vt:i4>0</vt:i4>
      </vt:variant>
      <vt:variant>
        <vt:i4>5</vt:i4>
      </vt:variant>
      <vt:variant>
        <vt:lpwstr>http://www.sciencedirect.com/science/journal/22120173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user</cp:lastModifiedBy>
  <cp:revision>2</cp:revision>
  <cp:lastPrinted>2012-12-07T04:29:00Z</cp:lastPrinted>
  <dcterms:created xsi:type="dcterms:W3CDTF">2026-08-14T01:28:00Z</dcterms:created>
  <dcterms:modified xsi:type="dcterms:W3CDTF">2026-08-14T01:28:00Z</dcterms:modified>
</cp:coreProperties>
</file>